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680E03" w:rsidRDefault="00680E03" w:rsidP="00680E0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80E03">
        <w:rPr>
          <w:rFonts w:ascii="Times New Roman" w:hAnsi="Times New Roman" w:cs="Times New Roman"/>
          <w:sz w:val="24"/>
          <w:szCs w:val="24"/>
        </w:rPr>
        <w:t>03.02.2021</w:t>
      </w:r>
    </w:p>
    <w:p w:rsidR="00EC3050" w:rsidRPr="00680E03" w:rsidRDefault="00680E03" w:rsidP="00680E0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80E03">
        <w:rPr>
          <w:rFonts w:ascii="Times New Roman" w:hAnsi="Times New Roman" w:cs="Times New Roman"/>
          <w:sz w:val="24"/>
          <w:szCs w:val="24"/>
        </w:rPr>
        <w:t>263-ТЗ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6B1EA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1EAA">
        <w:rPr>
          <w:rFonts w:ascii="Times New Roman" w:hAnsi="Times New Roman" w:cs="Times New Roman"/>
          <w:sz w:val="26"/>
          <w:szCs w:val="26"/>
        </w:rPr>
        <w:t xml:space="preserve">ПРЕДПИСАНИЕ </w:t>
      </w:r>
    </w:p>
    <w:p w:rsidR="00E30948" w:rsidRPr="006B1EA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1EAA">
        <w:rPr>
          <w:rFonts w:ascii="Times New Roman" w:hAnsi="Times New Roman" w:cs="Times New Roman"/>
          <w:sz w:val="26"/>
          <w:szCs w:val="26"/>
        </w:rPr>
        <w:t>об устранении нарушений</w:t>
      </w:r>
      <w:r w:rsidR="00D30FDC" w:rsidRPr="006B1EAA">
        <w:rPr>
          <w:rFonts w:ascii="Times New Roman" w:hAnsi="Times New Roman" w:cs="Times New Roman"/>
          <w:sz w:val="26"/>
          <w:szCs w:val="26"/>
        </w:rPr>
        <w:t xml:space="preserve"> законодательства </w:t>
      </w:r>
      <w:r w:rsidR="005832D5" w:rsidRPr="006B1EAA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D30FDC" w:rsidRPr="006B1EAA">
        <w:rPr>
          <w:rFonts w:ascii="Times New Roman" w:hAnsi="Times New Roman" w:cs="Times New Roman"/>
          <w:sz w:val="26"/>
          <w:szCs w:val="26"/>
        </w:rPr>
        <w:t>о занятости населения</w:t>
      </w:r>
    </w:p>
    <w:p w:rsidR="00EF20DE" w:rsidRPr="006B1EAA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1EAA">
        <w:rPr>
          <w:rFonts w:ascii="Times New Roman" w:hAnsi="Times New Roman" w:cs="Times New Roman"/>
          <w:sz w:val="26"/>
          <w:szCs w:val="26"/>
        </w:rPr>
        <w:t xml:space="preserve">№ </w:t>
      </w:r>
      <w:r w:rsidR="002003B1" w:rsidRPr="006B1EAA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104F72" w:rsidRPr="006B1EAA">
        <w:rPr>
          <w:rFonts w:ascii="Times New Roman" w:hAnsi="Times New Roman" w:cs="Times New Roman"/>
          <w:sz w:val="26"/>
          <w:szCs w:val="26"/>
          <w:u w:val="single"/>
        </w:rPr>
        <w:t>/</w:t>
      </w:r>
      <w:r w:rsidR="00F573A7" w:rsidRPr="006B1EAA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003B1" w:rsidRPr="006B1EAA">
        <w:rPr>
          <w:rFonts w:ascii="Times New Roman" w:hAnsi="Times New Roman" w:cs="Times New Roman"/>
          <w:sz w:val="26"/>
          <w:szCs w:val="26"/>
          <w:u w:val="single"/>
        </w:rPr>
        <w:t>1</w:t>
      </w:r>
    </w:p>
    <w:p w:rsidR="005159A6" w:rsidRPr="006B1EAA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6B1EAA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6B1EAA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04D03" w:rsidRPr="006B1EAA">
        <w:rPr>
          <w:rFonts w:ascii="Times New Roman" w:hAnsi="Times New Roman" w:cs="Times New Roman"/>
          <w:sz w:val="26"/>
          <w:szCs w:val="26"/>
          <w:u w:val="single"/>
        </w:rPr>
        <w:t xml:space="preserve"> 3 </w:t>
      </w:r>
      <w:r w:rsidRPr="006B1EAA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F85734" w:rsidRPr="006B1EA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17B75" w:rsidRPr="006B1EAA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981E1C" w:rsidRPr="006B1EA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6B1EAA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F573A7" w:rsidRPr="006B1EAA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003B1" w:rsidRPr="006B1EAA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2724EF" w:rsidRPr="006B1EA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6B1EAA"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6B1EAA">
        <w:rPr>
          <w:rFonts w:ascii="Times New Roman" w:hAnsi="Times New Roman" w:cs="Times New Roman"/>
          <w:sz w:val="26"/>
          <w:szCs w:val="26"/>
        </w:rPr>
        <w:t xml:space="preserve">.                      </w:t>
      </w:r>
      <w:r w:rsidR="00F85734" w:rsidRPr="006B1EA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73C69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="00F85734" w:rsidRPr="006B1EAA">
        <w:rPr>
          <w:rFonts w:ascii="Times New Roman" w:hAnsi="Times New Roman" w:cs="Times New Roman"/>
          <w:sz w:val="26"/>
          <w:szCs w:val="26"/>
        </w:rPr>
        <w:t xml:space="preserve">        </w:t>
      </w:r>
      <w:r w:rsidR="00597A55" w:rsidRPr="006B1EA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85734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="004E29EB" w:rsidRPr="006B1EAA"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  <w:r w:rsidR="001F2B30" w:rsidRPr="006B1EA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г. </w:t>
      </w:r>
      <w:r w:rsidR="002003B1" w:rsidRPr="006B1EA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Самара</w:t>
      </w:r>
      <w:proofErr w:type="gramStart"/>
      <w:r w:rsidR="00444A98" w:rsidRPr="006B1EA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   </w:t>
      </w:r>
      <w:r w:rsidR="004E29EB" w:rsidRPr="006B1EA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</w:t>
      </w:r>
      <w:r w:rsidR="003A0068" w:rsidRPr="006B1EAA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Pr="006B1EAA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B1EA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6B1EAA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E30948" w:rsidRPr="006B1EAA" w:rsidRDefault="00E30948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30948" w:rsidRPr="006B1EAA" w:rsidRDefault="00E30948" w:rsidP="00E309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6B1EAA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6B1EAA" w:rsidRDefault="002003B1" w:rsidP="002003B1">
            <w:pPr>
              <w:jc w:val="center"/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Министру труда, занятости и миграционной политики </w:t>
            </w:r>
          </w:p>
        </w:tc>
      </w:tr>
      <w:tr w:rsidR="00F3593A" w:rsidRPr="006B1EAA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93A" w:rsidRPr="006B1EAA" w:rsidRDefault="002003B1" w:rsidP="002003B1">
            <w:pPr>
              <w:jc w:val="center"/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Самарской области </w:t>
            </w:r>
          </w:p>
        </w:tc>
      </w:tr>
      <w:tr w:rsidR="00F128CD" w:rsidRPr="006B1EAA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6B1EAA" w:rsidRDefault="002003B1" w:rsidP="002003B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B1EAA">
              <w:rPr>
                <w:rFonts w:eastAsia="Times New Roman"/>
                <w:sz w:val="26"/>
                <w:szCs w:val="26"/>
              </w:rPr>
              <w:t>Никишиной</w:t>
            </w:r>
            <w:r w:rsidR="006B4680" w:rsidRPr="006B1EAA">
              <w:rPr>
                <w:rFonts w:eastAsia="Times New Roman"/>
                <w:sz w:val="26"/>
                <w:szCs w:val="26"/>
              </w:rPr>
              <w:t xml:space="preserve"> </w:t>
            </w:r>
            <w:r w:rsidRPr="006B1EAA">
              <w:rPr>
                <w:rFonts w:eastAsia="Times New Roman"/>
                <w:sz w:val="26"/>
                <w:szCs w:val="26"/>
              </w:rPr>
              <w:t>Ирине Владимировне</w:t>
            </w:r>
          </w:p>
        </w:tc>
      </w:tr>
      <w:tr w:rsidR="00F128CD" w:rsidRPr="006B1EAA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6B1EAA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4F434F" w:rsidRPr="006B1EAA" w:rsidRDefault="004F434F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97A55" w:rsidRPr="006B1EAA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AA">
        <w:rPr>
          <w:rFonts w:ascii="Times New Roman" w:hAnsi="Times New Roman" w:cs="Times New Roman"/>
          <w:sz w:val="26"/>
          <w:szCs w:val="26"/>
        </w:rPr>
        <w:t xml:space="preserve">В период с </w:t>
      </w:r>
      <w:r w:rsidR="002003B1" w:rsidRPr="006B1EAA">
        <w:rPr>
          <w:rFonts w:ascii="Times New Roman" w:hAnsi="Times New Roman" w:cs="Times New Roman"/>
          <w:sz w:val="26"/>
          <w:szCs w:val="26"/>
        </w:rPr>
        <w:t>20 января</w:t>
      </w:r>
      <w:r w:rsidR="00F85734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Pr="006B1EAA">
        <w:rPr>
          <w:rFonts w:ascii="Times New Roman" w:hAnsi="Times New Roman" w:cs="Times New Roman"/>
          <w:sz w:val="26"/>
          <w:szCs w:val="26"/>
        </w:rPr>
        <w:t xml:space="preserve">по </w:t>
      </w:r>
      <w:r w:rsidR="00151B4A" w:rsidRPr="006B1EAA">
        <w:rPr>
          <w:rFonts w:ascii="Times New Roman" w:hAnsi="Times New Roman" w:cs="Times New Roman"/>
          <w:sz w:val="26"/>
          <w:szCs w:val="26"/>
        </w:rPr>
        <w:t>2</w:t>
      </w:r>
      <w:r w:rsidR="00F85734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="00151B4A" w:rsidRPr="006B1EAA">
        <w:rPr>
          <w:rFonts w:ascii="Times New Roman" w:hAnsi="Times New Roman" w:cs="Times New Roman"/>
          <w:sz w:val="26"/>
          <w:szCs w:val="26"/>
        </w:rPr>
        <w:t>февраля</w:t>
      </w:r>
      <w:r w:rsidR="00F85734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Pr="006B1EAA">
        <w:rPr>
          <w:rFonts w:ascii="Times New Roman" w:hAnsi="Times New Roman" w:cs="Times New Roman"/>
          <w:sz w:val="26"/>
          <w:szCs w:val="26"/>
        </w:rPr>
        <w:t>20</w:t>
      </w:r>
      <w:r w:rsidR="00AA0D97" w:rsidRPr="006B1EAA">
        <w:rPr>
          <w:rFonts w:ascii="Times New Roman" w:hAnsi="Times New Roman" w:cs="Times New Roman"/>
          <w:sz w:val="26"/>
          <w:szCs w:val="26"/>
        </w:rPr>
        <w:t>2</w:t>
      </w:r>
      <w:r w:rsidR="002003B1" w:rsidRPr="006B1EAA">
        <w:rPr>
          <w:rFonts w:ascii="Times New Roman" w:hAnsi="Times New Roman" w:cs="Times New Roman"/>
          <w:sz w:val="26"/>
          <w:szCs w:val="26"/>
        </w:rPr>
        <w:t>1</w:t>
      </w:r>
      <w:r w:rsidR="005159A6" w:rsidRPr="006B1EAA">
        <w:rPr>
          <w:rFonts w:ascii="Times New Roman" w:hAnsi="Times New Roman" w:cs="Times New Roman"/>
          <w:sz w:val="26"/>
          <w:szCs w:val="26"/>
        </w:rPr>
        <w:t xml:space="preserve"> года</w:t>
      </w:r>
      <w:r w:rsidR="00F85734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="00DA70D1" w:rsidRPr="006B1EAA">
        <w:rPr>
          <w:rFonts w:ascii="Times New Roman" w:hAnsi="Times New Roman" w:cs="Times New Roman"/>
          <w:sz w:val="26"/>
          <w:szCs w:val="26"/>
        </w:rPr>
        <w:t xml:space="preserve">Федеральной службой по труду и занятости </w:t>
      </w:r>
      <w:r w:rsidRPr="006B1EAA">
        <w:rPr>
          <w:rFonts w:ascii="Times New Roman" w:hAnsi="Times New Roman" w:cs="Times New Roman"/>
          <w:sz w:val="26"/>
          <w:szCs w:val="26"/>
        </w:rPr>
        <w:t>проведена проверка</w:t>
      </w:r>
      <w:r w:rsidR="00F85734" w:rsidRPr="006B1E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6C45" w:rsidRPr="006B1EAA" w:rsidRDefault="002003B1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AA">
        <w:rPr>
          <w:rFonts w:ascii="Times New Roman" w:hAnsi="Times New Roman" w:cs="Times New Roman"/>
          <w:sz w:val="26"/>
          <w:szCs w:val="26"/>
          <w:u w:val="single"/>
        </w:rPr>
        <w:t>Министерства труда, занятости и миграционной политики Самарской области</w:t>
      </w:r>
    </w:p>
    <w:p w:rsidR="00E30948" w:rsidRPr="006B1EAA" w:rsidRDefault="00597A55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6B1EAA">
        <w:rPr>
          <w:rFonts w:ascii="Times New Roman" w:hAnsi="Times New Roman" w:cs="Times New Roman"/>
          <w:sz w:val="24"/>
          <w:szCs w:val="24"/>
        </w:rPr>
        <w:t xml:space="preserve">     </w:t>
      </w:r>
      <w:r w:rsidR="00E30948" w:rsidRPr="006B1EAA">
        <w:rPr>
          <w:rFonts w:ascii="Times New Roman" w:hAnsi="Times New Roman" w:cs="Times New Roman"/>
          <w:sz w:val="24"/>
          <w:szCs w:val="24"/>
        </w:rPr>
        <w:t>(полное наименование органа исполнительной власти субъекта</w:t>
      </w:r>
      <w:r w:rsidR="00DA70D1" w:rsidRPr="006B1EAA">
        <w:rPr>
          <w:rFonts w:ascii="Times New Roman" w:hAnsi="Times New Roman" w:cs="Times New Roman"/>
          <w:sz w:val="24"/>
          <w:szCs w:val="24"/>
        </w:rPr>
        <w:t xml:space="preserve"> Российской Федерации)</w:t>
      </w:r>
    </w:p>
    <w:p w:rsidR="00193B3B" w:rsidRPr="006B1EAA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6B1EAA">
        <w:rPr>
          <w:rFonts w:ascii="Times New Roman" w:hAnsi="Times New Roman" w:cs="Times New Roman"/>
          <w:sz w:val="26"/>
          <w:szCs w:val="26"/>
        </w:rPr>
        <w:t>по вопросу</w:t>
      </w:r>
      <w:r w:rsidR="00C45956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Pr="006B1EAA">
        <w:rPr>
          <w:rFonts w:ascii="Times New Roman" w:hAnsi="Times New Roman" w:cs="Times New Roman"/>
          <w:sz w:val="26"/>
          <w:szCs w:val="26"/>
        </w:rPr>
        <w:t>(вопросам)</w:t>
      </w:r>
      <w:r w:rsidR="00C45956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="00C561A2" w:rsidRPr="006B1EA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C561A2" w:rsidRPr="006B1EAA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="00C561A2" w:rsidRPr="006B1EAA">
        <w:rPr>
          <w:rFonts w:ascii="Times New Roman" w:hAnsi="Times New Roman" w:cs="Times New Roman"/>
          <w:sz w:val="26"/>
          <w:szCs w:val="26"/>
        </w:rPr>
        <w:t xml:space="preserve"> подчеркнуть): </w:t>
      </w:r>
    </w:p>
    <w:p w:rsidR="004407B6" w:rsidRPr="006B1EAA" w:rsidRDefault="005E7A6A" w:rsidP="004407B6">
      <w:pPr>
        <w:pStyle w:val="ConsPlusNonformat"/>
        <w:tabs>
          <w:tab w:val="left" w:pos="567"/>
        </w:tabs>
        <w:spacing w:line="264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B1EAA">
        <w:rPr>
          <w:rFonts w:ascii="Times New Roman" w:hAnsi="Times New Roman" w:cs="Times New Roman"/>
          <w:sz w:val="26"/>
          <w:szCs w:val="26"/>
          <w:u w:val="single"/>
        </w:rPr>
        <w:t>эффективности</w:t>
      </w:r>
      <w:r w:rsidR="004407B6" w:rsidRPr="006B1EAA">
        <w:rPr>
          <w:rFonts w:ascii="Times New Roman" w:hAnsi="Times New Roman" w:cs="Times New Roman"/>
          <w:sz w:val="26"/>
          <w:szCs w:val="26"/>
          <w:u w:val="single"/>
        </w:rPr>
        <w:t xml:space="preserve"> и качеств</w:t>
      </w:r>
      <w:r w:rsidRPr="006B1EAA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4407B6" w:rsidRPr="006B1EAA">
        <w:rPr>
          <w:rFonts w:ascii="Times New Roman" w:hAnsi="Times New Roman" w:cs="Times New Roman"/>
          <w:sz w:val="26"/>
          <w:szCs w:val="26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Pr="006B1EAA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AA">
        <w:rPr>
          <w:rFonts w:ascii="Times New Roman" w:hAnsi="Times New Roman" w:cs="Times New Roman"/>
          <w:sz w:val="26"/>
          <w:szCs w:val="26"/>
        </w:rPr>
        <w:t>Руководствуясь</w:t>
      </w:r>
      <w:r w:rsidR="00E30948" w:rsidRPr="006B1EAA">
        <w:rPr>
          <w:rFonts w:ascii="Times New Roman" w:hAnsi="Times New Roman" w:cs="Times New Roman"/>
          <w:sz w:val="26"/>
          <w:szCs w:val="26"/>
        </w:rPr>
        <w:t xml:space="preserve"> Законом Российской Федерации от 19 апреля 1991 г. </w:t>
      </w:r>
      <w:r w:rsidR="00597A55" w:rsidRPr="006B1EAA">
        <w:rPr>
          <w:rFonts w:ascii="Times New Roman" w:hAnsi="Times New Roman" w:cs="Times New Roman"/>
          <w:sz w:val="26"/>
          <w:szCs w:val="26"/>
        </w:rPr>
        <w:t xml:space="preserve">   </w:t>
      </w:r>
      <w:r w:rsidR="00E30948" w:rsidRPr="006B1EAA">
        <w:rPr>
          <w:rFonts w:ascii="Times New Roman" w:hAnsi="Times New Roman" w:cs="Times New Roman"/>
          <w:sz w:val="26"/>
          <w:szCs w:val="26"/>
        </w:rPr>
        <w:t>№</w:t>
      </w:r>
      <w:r w:rsidR="00161D8B" w:rsidRPr="006B1EAA">
        <w:rPr>
          <w:rFonts w:ascii="Times New Roman" w:hAnsi="Times New Roman" w:cs="Times New Roman"/>
          <w:sz w:val="26"/>
          <w:szCs w:val="26"/>
        </w:rPr>
        <w:t> </w:t>
      </w:r>
      <w:r w:rsidR="00E30948" w:rsidRPr="006B1EAA">
        <w:rPr>
          <w:rFonts w:ascii="Times New Roman" w:hAnsi="Times New Roman" w:cs="Times New Roman"/>
          <w:sz w:val="26"/>
          <w:szCs w:val="26"/>
        </w:rPr>
        <w:t>1032-1 «О</w:t>
      </w:r>
      <w:r w:rsidR="00B437D9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="00E30948" w:rsidRPr="006B1EAA">
        <w:rPr>
          <w:rFonts w:ascii="Times New Roman" w:hAnsi="Times New Roman" w:cs="Times New Roman"/>
          <w:sz w:val="26"/>
          <w:szCs w:val="26"/>
        </w:rPr>
        <w:t>занятости населения в Российской Федерации</w:t>
      </w:r>
      <w:r w:rsidRPr="006B1EAA">
        <w:rPr>
          <w:rFonts w:ascii="Times New Roman" w:hAnsi="Times New Roman" w:cs="Times New Roman"/>
          <w:sz w:val="26"/>
          <w:szCs w:val="26"/>
        </w:rPr>
        <w:t>»</w:t>
      </w:r>
      <w:r w:rsidR="00E30948" w:rsidRPr="006B1EAA">
        <w:rPr>
          <w:rFonts w:ascii="Times New Roman" w:hAnsi="Times New Roman" w:cs="Times New Roman"/>
          <w:sz w:val="26"/>
          <w:szCs w:val="26"/>
        </w:rPr>
        <w:t xml:space="preserve"> и на основании акта проверки от </w:t>
      </w:r>
      <w:r w:rsidR="00EB0BD2" w:rsidRPr="006B1EAA">
        <w:rPr>
          <w:rFonts w:ascii="Times New Roman" w:hAnsi="Times New Roman" w:cs="Times New Roman"/>
          <w:sz w:val="26"/>
          <w:szCs w:val="26"/>
        </w:rPr>
        <w:t>1</w:t>
      </w:r>
      <w:r w:rsidR="00874D55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="00151B4A" w:rsidRPr="006B1EAA">
        <w:rPr>
          <w:rFonts w:ascii="Times New Roman" w:hAnsi="Times New Roman" w:cs="Times New Roman"/>
          <w:sz w:val="26"/>
          <w:szCs w:val="26"/>
        </w:rPr>
        <w:t>февраля</w:t>
      </w:r>
      <w:r w:rsidR="00F85734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="00E30948" w:rsidRPr="006B1EAA">
        <w:rPr>
          <w:rFonts w:ascii="Times New Roman" w:hAnsi="Times New Roman" w:cs="Times New Roman"/>
          <w:sz w:val="26"/>
          <w:szCs w:val="26"/>
        </w:rPr>
        <w:t>20</w:t>
      </w:r>
      <w:r w:rsidR="00874D55" w:rsidRPr="006B1EAA">
        <w:rPr>
          <w:rFonts w:ascii="Times New Roman" w:hAnsi="Times New Roman" w:cs="Times New Roman"/>
          <w:sz w:val="26"/>
          <w:szCs w:val="26"/>
        </w:rPr>
        <w:t>2</w:t>
      </w:r>
      <w:r w:rsidR="002003B1" w:rsidRPr="006B1EAA">
        <w:rPr>
          <w:rFonts w:ascii="Times New Roman" w:hAnsi="Times New Roman" w:cs="Times New Roman"/>
          <w:sz w:val="26"/>
          <w:szCs w:val="26"/>
        </w:rPr>
        <w:t>1</w:t>
      </w:r>
      <w:r w:rsidR="007243CE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="00E30948" w:rsidRPr="006B1EAA">
        <w:rPr>
          <w:rFonts w:ascii="Times New Roman" w:hAnsi="Times New Roman" w:cs="Times New Roman"/>
          <w:sz w:val="26"/>
          <w:szCs w:val="26"/>
        </w:rPr>
        <w:t>г. №</w:t>
      </w:r>
      <w:r w:rsidR="00F85734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="002003B1" w:rsidRPr="006B1EAA">
        <w:rPr>
          <w:rFonts w:ascii="Times New Roman" w:hAnsi="Times New Roman" w:cs="Times New Roman"/>
          <w:sz w:val="26"/>
          <w:szCs w:val="26"/>
        </w:rPr>
        <w:t>1</w:t>
      </w:r>
      <w:r w:rsidR="00F85734" w:rsidRPr="006B1EAA">
        <w:rPr>
          <w:rFonts w:ascii="Times New Roman" w:hAnsi="Times New Roman" w:cs="Times New Roman"/>
          <w:sz w:val="26"/>
          <w:szCs w:val="26"/>
        </w:rPr>
        <w:t xml:space="preserve"> </w:t>
      </w:r>
      <w:r w:rsidRPr="006B1EAA">
        <w:rPr>
          <w:rFonts w:ascii="Times New Roman" w:hAnsi="Times New Roman" w:cs="Times New Roman"/>
          <w:sz w:val="26"/>
          <w:szCs w:val="26"/>
        </w:rPr>
        <w:t>предпис</w:t>
      </w:r>
      <w:r w:rsidR="00E30948" w:rsidRPr="006B1EAA">
        <w:rPr>
          <w:rFonts w:ascii="Times New Roman" w:hAnsi="Times New Roman" w:cs="Times New Roman"/>
          <w:sz w:val="26"/>
          <w:szCs w:val="26"/>
        </w:rPr>
        <w:t>ываю устранить нарушения  законодательства о занятости населения и выполнить следующие требования: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6B1EAA" w:rsidTr="00424985">
        <w:trPr>
          <w:trHeight w:val="1055"/>
        </w:trPr>
        <w:tc>
          <w:tcPr>
            <w:tcW w:w="567" w:type="dxa"/>
          </w:tcPr>
          <w:p w:rsidR="009F0A1D" w:rsidRPr="006B1EAA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0A1D" w:rsidRPr="006B1EAA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196" w:type="dxa"/>
          </w:tcPr>
          <w:p w:rsidR="009F0A1D" w:rsidRPr="006B1EAA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6B1EAA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6B1435" w:rsidP="006B1435">
            <w:pPr>
              <w:pStyle w:val="ConsPlusNonformat"/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196" w:type="dxa"/>
            <w:shd w:val="clear" w:color="auto" w:fill="auto"/>
          </w:tcPr>
          <w:p w:rsidR="00597A55" w:rsidRPr="006B1EAA" w:rsidRDefault="00597A55" w:rsidP="006B143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Обеспечить выполнение требований пунктов 1 и 2</w:t>
            </w:r>
            <w:r w:rsidR="006B1435"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статьи</w:t>
            </w:r>
            <w:r w:rsidR="006B1435" w:rsidRPr="006B1EA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597A55" w:rsidRPr="006B1EAA" w:rsidRDefault="00597A55" w:rsidP="006B1435">
            <w:pPr>
              <w:jc w:val="both"/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597A55" w:rsidP="006B1435">
            <w:pPr>
              <w:jc w:val="both"/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>2021 года</w:t>
            </w:r>
          </w:p>
        </w:tc>
      </w:tr>
      <w:tr w:rsidR="00B54B25" w:rsidRPr="006B1EAA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54B25" w:rsidRPr="006B1EAA" w:rsidRDefault="00B54B25" w:rsidP="00A3244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196" w:type="dxa"/>
            <w:shd w:val="clear" w:color="auto" w:fill="auto"/>
          </w:tcPr>
          <w:p w:rsidR="00B54B25" w:rsidRPr="006B1EAA" w:rsidRDefault="00B54B25" w:rsidP="00A32446">
            <w:pPr>
              <w:pStyle w:val="ConsPlusNonformat"/>
              <w:ind w:left="57" w:right="57" w:firstLine="318"/>
              <w:jc w:val="both"/>
              <w:rPr>
                <w:rStyle w:val="FontStyle23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Обеспечить гарантированную государством выплату пособия по безработице, установленную пунктом 1 статьи 28 Закона Российской Федерации от 19 апреля 1991 года           № 1032-1 «О занятости населения в Российской Федерации».</w:t>
            </w:r>
          </w:p>
        </w:tc>
        <w:tc>
          <w:tcPr>
            <w:tcW w:w="1593" w:type="dxa"/>
            <w:shd w:val="clear" w:color="auto" w:fill="auto"/>
          </w:tcPr>
          <w:p w:rsidR="00B54B25" w:rsidRPr="006B1EAA" w:rsidRDefault="00B54B25" w:rsidP="00A32446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B54B25" w:rsidRPr="006B1EAA" w:rsidRDefault="00B54B25" w:rsidP="00A32446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B54B25" w:rsidRPr="006B1EAA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54B25" w:rsidRPr="006B1EAA" w:rsidRDefault="00B54B25" w:rsidP="00A3244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196" w:type="dxa"/>
            <w:shd w:val="clear" w:color="auto" w:fill="auto"/>
          </w:tcPr>
          <w:p w:rsidR="00B54B25" w:rsidRPr="006B1EAA" w:rsidRDefault="00B54B25" w:rsidP="00A32446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Style w:val="FontStyle23"/>
                <w:sz w:val="26"/>
                <w:szCs w:val="26"/>
              </w:rPr>
              <w:t xml:space="preserve">Исключить нарушения требований, предусмотренных </w:t>
            </w:r>
            <w:r w:rsidRPr="006B1E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пунктом 5 статьи 29 Закона Российской Федерации от 19 апреля 1991 г. № 1032-1 «О занятости населения в Российской Федерации» и пунктом 99 </w:t>
            </w:r>
            <w:hyperlink w:anchor="P35" w:history="1">
              <w:r w:rsidRPr="006B1EAA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</w:t>
            </w:r>
            <w:proofErr w:type="gramEnd"/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 № 116н, в части не принятия решения о приостановке выплаты стипендии 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в случае нерегулярного посещения гражданином занятий без уважительной причины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B54B25" w:rsidRPr="006B1EAA" w:rsidRDefault="00B54B25" w:rsidP="00A32446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B54B25" w:rsidRPr="006B1EAA" w:rsidRDefault="00B54B25" w:rsidP="00A32446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B54B25" w:rsidRPr="006B1EAA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54B25" w:rsidRPr="006B1EAA" w:rsidRDefault="00B54B25" w:rsidP="00A3244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196" w:type="dxa"/>
            <w:shd w:val="clear" w:color="auto" w:fill="auto"/>
          </w:tcPr>
          <w:p w:rsidR="00B54B25" w:rsidRPr="006B1EAA" w:rsidRDefault="00B54B25" w:rsidP="00F846BB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соблюдение пункта 1 статьи 30 и пункта 1 статьи 33 Закона Российской Федерации от 19 апреля 1991 года № 1032-1 «О занятости населения в Российской Федерации» (в редакции, вступившей в силу с 1 января 2019 года)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 гражданам, </w:t>
            </w:r>
            <w:r w:rsidR="00F846BB"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которые 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течение 12 месяцев, предшествовавших началу безработицы, состоя</w:t>
            </w:r>
            <w:r w:rsidR="00F846BB" w:rsidRPr="006B1EAA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в трудовых (служебных) отношениях не менее 26 недель.</w:t>
            </w:r>
          </w:p>
        </w:tc>
        <w:tc>
          <w:tcPr>
            <w:tcW w:w="1593" w:type="dxa"/>
            <w:shd w:val="clear" w:color="auto" w:fill="auto"/>
          </w:tcPr>
          <w:p w:rsidR="00B54B25" w:rsidRPr="006B1EAA" w:rsidRDefault="00B54B25" w:rsidP="00A32446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B54B25" w:rsidRPr="006B1EAA" w:rsidRDefault="00B54B25" w:rsidP="00A32446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B54B25" w:rsidRPr="006B1EAA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54B25" w:rsidRPr="006B1EAA" w:rsidRDefault="00B54B25" w:rsidP="00A3244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196" w:type="dxa"/>
            <w:shd w:val="clear" w:color="auto" w:fill="auto"/>
          </w:tcPr>
          <w:p w:rsidR="00B54B25" w:rsidRPr="006B1EAA" w:rsidRDefault="00B54B25" w:rsidP="00F846BB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последнему месту 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работы, гражданам,  </w:t>
            </w:r>
            <w:r w:rsidR="00F846BB" w:rsidRPr="006B1EAA">
              <w:rPr>
                <w:rFonts w:ascii="Times New Roman" w:hAnsi="Times New Roman" w:cs="Times New Roman"/>
                <w:sz w:val="26"/>
                <w:szCs w:val="26"/>
              </w:rPr>
              <w:t>которые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12 месяцев, предшествовавших началу безработицы, </w:t>
            </w:r>
            <w:r w:rsidR="00F846BB"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имели 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оплачиваемую работу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B54B25" w:rsidRPr="006B1EAA" w:rsidRDefault="00B54B25" w:rsidP="00A32446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lastRenderedPageBreak/>
              <w:t xml:space="preserve">14 мая </w:t>
            </w:r>
          </w:p>
          <w:p w:rsidR="00B54B25" w:rsidRPr="006B1EAA" w:rsidRDefault="00B54B25" w:rsidP="00A32446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B54B25" w:rsidP="006B143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6B1435"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  <w:shd w:val="clear" w:color="auto" w:fill="auto"/>
          </w:tcPr>
          <w:p w:rsidR="00597A55" w:rsidRPr="006B1EAA" w:rsidRDefault="00597A55" w:rsidP="00DC1C7C">
            <w:pPr>
              <w:pStyle w:val="ConsPlusNonformat"/>
              <w:ind w:left="57" w:right="57" w:firstLine="318"/>
              <w:jc w:val="both"/>
              <w:rPr>
                <w:rStyle w:val="FontStyle23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требования пункта 3 статьи 31 Закона Российской Федерации от 19 апреля 1991 года № 1032-1 «О занятости населения в Российской Федерации» в части  начисления пособия по безработице гражданам, уволенным в связи с </w:t>
            </w:r>
            <w:r w:rsidRPr="006B1EAA">
              <w:rPr>
                <w:rFonts w:ascii="Times New Roman" w:eastAsia="Calibri" w:hAnsi="Times New Roman" w:cs="Times New Roman"/>
                <w:sz w:val="26"/>
                <w:szCs w:val="26"/>
              </w:rPr>
              <w:t>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безработными, но не трудоустроенным в период, в течение</w:t>
            </w:r>
            <w:proofErr w:type="gramEnd"/>
            <w:r w:rsidRPr="006B1E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которого за ними по последнему месту работы сохраняется средняя заработная плата (с зачетом выходного пособия), с первого дня по истечении указанного периода.</w:t>
            </w:r>
          </w:p>
        </w:tc>
        <w:tc>
          <w:tcPr>
            <w:tcW w:w="1593" w:type="dxa"/>
            <w:shd w:val="clear" w:color="auto" w:fill="auto"/>
          </w:tcPr>
          <w:p w:rsidR="00597A55" w:rsidRPr="006B1EAA" w:rsidRDefault="00597A55" w:rsidP="00597A55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597A55" w:rsidP="00597A55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B1493F" w:rsidRPr="006B1EAA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1493F" w:rsidRPr="006B1EAA" w:rsidRDefault="006B1435" w:rsidP="006B143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196" w:type="dxa"/>
            <w:shd w:val="clear" w:color="auto" w:fill="auto"/>
          </w:tcPr>
          <w:p w:rsidR="00B1493F" w:rsidRPr="006B1EAA" w:rsidRDefault="00B1493F" w:rsidP="00A32446">
            <w:pPr>
              <w:pStyle w:val="ConsPlusNonformat"/>
              <w:ind w:left="57" w:right="57" w:firstLine="318"/>
              <w:jc w:val="both"/>
              <w:rPr>
                <w:rStyle w:val="FontStyle23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Исключить нарушения требований пункта 6 статьи 31 Закона Российской Федерации от 19 апреля 1991 г. № 1032-1 «О занятости населения в Российской Федерации» в части начисления и выплаты пособия по безработице реже 1 раза в месяц при прохождении безработными гражданами перерегистрации в установленные органами службы занятости сроки.</w:t>
            </w:r>
          </w:p>
        </w:tc>
        <w:tc>
          <w:tcPr>
            <w:tcW w:w="1593" w:type="dxa"/>
            <w:shd w:val="clear" w:color="auto" w:fill="auto"/>
          </w:tcPr>
          <w:p w:rsidR="00B1493F" w:rsidRPr="006B1EAA" w:rsidRDefault="00B1493F" w:rsidP="00A32446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B1493F" w:rsidRPr="006B1EAA" w:rsidRDefault="00B1493F" w:rsidP="00A32446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6B1435" w:rsidP="006B143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196" w:type="dxa"/>
            <w:shd w:val="clear" w:color="auto" w:fill="auto"/>
          </w:tcPr>
          <w:p w:rsidR="00597A55" w:rsidRPr="006B1EAA" w:rsidRDefault="00597A55" w:rsidP="00DC1C7C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2 статьи 32 Закона Российской Федерации от 19 апреля 1991 года </w:t>
            </w:r>
            <w:r w:rsidR="00B1493F"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№ 1032-1 «О занятости населения в Российской Федерации» в части выдачи безработным гражданам,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в том числе назначаемую досрочно, при отсутствии возможности по трудоустройству этих граждан.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6B1435" w:rsidP="006B143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196" w:type="dxa"/>
            <w:shd w:val="clear" w:color="auto" w:fill="auto"/>
          </w:tcPr>
          <w:p w:rsidR="00597A55" w:rsidRPr="006B1EAA" w:rsidRDefault="00597A55" w:rsidP="00F846BB">
            <w:pPr>
              <w:pStyle w:val="ConsPlusNonformat"/>
              <w:ind w:left="57" w:right="57" w:firstLine="31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нарушения требований пунктов 2, 3 статьи 34.1 Закона Российской Федерации от 19 апреля 1991 года </w:t>
            </w:r>
            <w:r w:rsidR="00B1493F"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№ 1032-1 «О занятости населения в Российской Федерации», в части установления  и выплаты </w:t>
            </w:r>
            <w:r w:rsidRPr="006B1E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впервые ищущим работу (ранее не работавшим) и впервые признанным органами службы занятости в установленном порядке безработными детям-сиротам пособия по безработице 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в течение периода</w:t>
            </w:r>
            <w:r w:rsidR="00F846BB" w:rsidRPr="006B1EAA">
              <w:rPr>
                <w:rFonts w:ascii="Times New Roman" w:hAnsi="Times New Roman" w:cs="Times New Roman"/>
                <w:sz w:val="26"/>
                <w:szCs w:val="26"/>
              </w:rPr>
              <w:t>, составлявшего менее</w:t>
            </w:r>
            <w:r w:rsidRPr="006B1E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шести месяцев со дня регистрации в качестве</w:t>
            </w:r>
            <w:proofErr w:type="gramEnd"/>
            <w:r w:rsidRPr="006B1E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безработных.</w:t>
            </w:r>
          </w:p>
        </w:tc>
        <w:tc>
          <w:tcPr>
            <w:tcW w:w="1593" w:type="dxa"/>
            <w:shd w:val="clear" w:color="auto" w:fill="auto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1D3891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6B1435" w:rsidP="006B143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196" w:type="dxa"/>
            <w:shd w:val="clear" w:color="auto" w:fill="auto"/>
          </w:tcPr>
          <w:p w:rsidR="00597A55" w:rsidRPr="006B1EAA" w:rsidRDefault="00597A55" w:rsidP="00DC1C7C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2 статьи 34.2 Закона Российской Федерации от 19 апреля 1991 года № 1032-1 «О занятости населения в Российской Федерации»  и пункта 17 Правил, в соответствии с которыми органы службы занятости осуществляют социальные выплаты 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. № 116н, в части увеличения продолжительности периода выплаты пособия по безработице гражданам </w:t>
            </w:r>
            <w:proofErr w:type="spell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предпенсионного</w:t>
            </w:r>
            <w:proofErr w:type="spell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возраста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  <w:shd w:val="clear" w:color="auto" w:fill="auto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lastRenderedPageBreak/>
              <w:t xml:space="preserve">14 мая </w:t>
            </w:r>
          </w:p>
          <w:p w:rsidR="00597A55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6B1435" w:rsidP="006B143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7196" w:type="dxa"/>
            <w:shd w:val="clear" w:color="auto" w:fill="auto"/>
          </w:tcPr>
          <w:p w:rsidR="00597A55" w:rsidRPr="006B1EAA" w:rsidRDefault="00597A55" w:rsidP="00DC1C7C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Исключить нарушения требований пункта 2 статьи 35 Закона Российской Федерации от 19 апреля 1991 года № 1032-1 «О занятости населения в Российской Федерации» в части выплаты пособия по безработице за период, когда граждане фактически безработными не являлись.</w:t>
            </w:r>
          </w:p>
        </w:tc>
        <w:tc>
          <w:tcPr>
            <w:tcW w:w="1593" w:type="dxa"/>
            <w:shd w:val="clear" w:color="auto" w:fill="auto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1D3891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6B1435" w:rsidP="006B143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196" w:type="dxa"/>
            <w:shd w:val="clear" w:color="auto" w:fill="auto"/>
          </w:tcPr>
          <w:p w:rsidR="00597A55" w:rsidRPr="006B1EAA" w:rsidRDefault="00597A55" w:rsidP="00DC1C7C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принятия решения о прекращении выплаты пособия по безработице в связи с признанием гражданина занятым при наличии документов, подтверждающих обоснованность принятия данного решения.</w:t>
            </w:r>
          </w:p>
        </w:tc>
        <w:tc>
          <w:tcPr>
            <w:tcW w:w="1593" w:type="dxa"/>
            <w:shd w:val="clear" w:color="auto" w:fill="auto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6B1435" w:rsidP="006B143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196" w:type="dxa"/>
            <w:shd w:val="clear" w:color="auto" w:fill="auto"/>
          </w:tcPr>
          <w:p w:rsidR="00597A55" w:rsidRPr="006B1EAA" w:rsidRDefault="00597A55" w:rsidP="00DC1C7C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нарушения требований пункта 1 статьи 4 и пункта 3 статьи 35 Закона Российской Федерации от </w:t>
            </w:r>
            <w:r w:rsidR="00826F79"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19 апреля 1991 г. № 1032-1 «О занятости населения в Российской Федерации» в части принятия решения о приостановке выплаты пособия по безработице в случае отказа гражданина в период безработицы от двух вариантов подходящей работы при отсутствии оснований, позволяющих применить в отношении гражданина данную норму.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1D3891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826F79" w:rsidRPr="006B1EAA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826F79" w:rsidRPr="006B1EAA" w:rsidRDefault="00826F79" w:rsidP="00826F7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196" w:type="dxa"/>
            <w:shd w:val="clear" w:color="auto" w:fill="auto"/>
          </w:tcPr>
          <w:p w:rsidR="00826F79" w:rsidRPr="006B1EAA" w:rsidRDefault="00826F79" w:rsidP="00826F79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Исключить нарушения требований статьи 178 Трудового кодекса Российской Федерации в части выдачи гражданам, уволенным в связи с ликвидацией организации, либо сокращением численности или штата работников организации, и обратившимся в органы службы занятости населения позднее двухнедельного срока после увольнения, справки для получения сохраненного среднего заработка в течение третьего месяца со дня увольнения.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826F79" w:rsidRPr="006B1EAA" w:rsidRDefault="00826F79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826F79" w:rsidRPr="006B1EAA" w:rsidRDefault="00826F79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B54B25" w:rsidRPr="006B1EAA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54B25" w:rsidRPr="006B1EAA" w:rsidRDefault="00826F79" w:rsidP="00826F7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B54B25"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  <w:shd w:val="clear" w:color="auto" w:fill="auto"/>
          </w:tcPr>
          <w:p w:rsidR="00B54B25" w:rsidRPr="006B1EAA" w:rsidRDefault="00B54B25" w:rsidP="00826F79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17 Временных </w:t>
            </w:r>
            <w:hyperlink w:anchor="P35" w:history="1">
              <w:r w:rsidRPr="006B1EAA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постановлением Правительства Российской Федерации от 8 апреля 2020 г. № 460, в части осуществления перерегистрации граждан, признанных в установленном порядке безработными.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B54B25" w:rsidRPr="006B1EAA" w:rsidRDefault="00B54B25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B54B25" w:rsidRPr="006B1EAA" w:rsidRDefault="00B54B25" w:rsidP="00826F79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B54B25" w:rsidRPr="006B1EAA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54B25" w:rsidRPr="006B1EAA" w:rsidRDefault="00826F79" w:rsidP="00826F7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  <w:r w:rsidR="00B54B25"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</w:tcPr>
          <w:p w:rsidR="00B54B25" w:rsidRPr="006B1EAA" w:rsidRDefault="00B54B25" w:rsidP="00826F79">
            <w:pPr>
              <w:pStyle w:val="ConsPlusNonformat"/>
              <w:ind w:left="57" w:right="57" w:firstLine="318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нарушение пункта 1(1) постановления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Правительства Российской Федерации от 27 марта 2020 г. № 346 «О размерах минимальной и максимальной величин пособия по безработице на 2020 год» в части установления пособия по безработице в размере 12130 рублей  гражданам, уволенным до 1 марта 2020 года и </w:t>
            </w:r>
            <w:r w:rsidRPr="006B1EA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состоявшим в трудовых (служебных) отношениях,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12 месяцев,</w:t>
            </w:r>
            <w:r w:rsidRPr="006B1EA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предшествовавших началу безработицы, менее 26 недель.</w:t>
            </w:r>
            <w:proofErr w:type="gramEnd"/>
          </w:p>
        </w:tc>
        <w:tc>
          <w:tcPr>
            <w:tcW w:w="1593" w:type="dxa"/>
          </w:tcPr>
          <w:p w:rsidR="00B54B25" w:rsidRPr="006B1EAA" w:rsidRDefault="00B54B25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B54B25" w:rsidRPr="006B1EAA" w:rsidRDefault="00B54B25" w:rsidP="00826F79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6B1435" w:rsidP="006B143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F79" w:rsidRPr="006B1E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  <w:shd w:val="clear" w:color="auto" w:fill="auto"/>
          </w:tcPr>
          <w:p w:rsidR="006B1435" w:rsidRPr="006B1EAA" w:rsidRDefault="00597A55" w:rsidP="00826F79">
            <w:pPr>
              <w:pStyle w:val="ConsPlusNonformat"/>
              <w:ind w:left="57" w:right="57" w:firstLine="318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12 </w:t>
            </w:r>
            <w:hyperlink w:anchor="P35" w:history="1">
              <w:r w:rsidRPr="006B1EAA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соответствии с которыми </w:t>
            </w:r>
            <w:r w:rsidRPr="006B1E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>приказ о признании гражданина, зарегистрированного в целях поиска подходящей работы, безработным и назначении, размерах и</w:t>
            </w:r>
            <w:proofErr w:type="gramEnd"/>
            <w:r w:rsidRPr="006B1E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gramStart"/>
            <w:r w:rsidRPr="006B1E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>сроках</w:t>
            </w:r>
            <w:proofErr w:type="gramEnd"/>
            <w:r w:rsidRPr="006B1E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 выплаты пособия по безработице подписывается уполномоченным лицом центра занятости населения и приобщается к личному делу получателя государственных услуг (в бумажной форме либо в форме электронной сканированной копии документа).</w:t>
            </w:r>
          </w:p>
        </w:tc>
        <w:tc>
          <w:tcPr>
            <w:tcW w:w="1593" w:type="dxa"/>
            <w:shd w:val="clear" w:color="auto" w:fill="auto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6B1435" w:rsidP="006B143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F79" w:rsidRPr="006B1E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  <w:shd w:val="clear" w:color="auto" w:fill="auto"/>
          </w:tcPr>
          <w:p w:rsidR="00597A55" w:rsidRPr="006B1EAA" w:rsidRDefault="00597A55" w:rsidP="00DC1C7C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17 </w:t>
            </w:r>
            <w:hyperlink w:anchor="P35" w:history="1">
              <w:r w:rsidRPr="006B1EAA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наличия сведений о страховом стаже, подтверждающим право на увеличение продолжительности периода выплаты пособия по безработице по форме</w:t>
            </w:r>
            <w:proofErr w:type="gramEnd"/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СЗИ-ИЛС «Сведения о состоянии </w:t>
            </w:r>
            <w:r w:rsidR="00826F79"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>ндивидуального лицевого счета застрахованного лица».</w:t>
            </w:r>
          </w:p>
        </w:tc>
        <w:tc>
          <w:tcPr>
            <w:tcW w:w="1593" w:type="dxa"/>
            <w:shd w:val="clear" w:color="auto" w:fill="auto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6B1435" w:rsidP="006B143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F79" w:rsidRPr="006B1EA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  <w:shd w:val="clear" w:color="auto" w:fill="auto"/>
          </w:tcPr>
          <w:p w:rsidR="00597A55" w:rsidRPr="006B1EAA" w:rsidRDefault="00597A55" w:rsidP="00DC1C7C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112 </w:t>
            </w:r>
            <w:hyperlink w:anchor="P35" w:history="1">
              <w:r w:rsidRPr="006B1EAA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, в части принятия  решения о прекращении выплаты стипендии по установленным основаниям.  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1D3891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826F79" w:rsidP="00826F7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B1435"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</w:tcPr>
          <w:p w:rsidR="00597A55" w:rsidRPr="006B1EAA" w:rsidRDefault="00597A55" w:rsidP="00826F79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129 </w:t>
            </w:r>
            <w:hyperlink w:anchor="P35" w:history="1">
              <w:r w:rsidRPr="006B1EAA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соответствии с которыми органы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службы занятости оказывают материальную помощь безработным гражданам, утратившим право на пособие по безработице в</w:t>
            </w:r>
            <w:proofErr w:type="gramEnd"/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связи с истечением установленного периода его выплаты в минимальном размере, установленном постановлением Правительства Российской Федерации от 27 марта 2020 г. № 346 «О размерах минимальной и максимальной величин пособия по безработице на 2020 год».</w:t>
            </w:r>
          </w:p>
        </w:tc>
        <w:tc>
          <w:tcPr>
            <w:tcW w:w="1593" w:type="dxa"/>
          </w:tcPr>
          <w:p w:rsidR="001D3891" w:rsidRPr="006B1EAA" w:rsidRDefault="001D3891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lastRenderedPageBreak/>
              <w:t xml:space="preserve">14 мая </w:t>
            </w:r>
          </w:p>
          <w:p w:rsidR="00597A55" w:rsidRPr="006B1EAA" w:rsidRDefault="001D3891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826F79" w:rsidP="00826F7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  <w:r w:rsidR="006B1435"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</w:tcPr>
          <w:p w:rsidR="00597A55" w:rsidRPr="006B1EAA" w:rsidRDefault="00597A55" w:rsidP="00826F79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135 </w:t>
            </w:r>
            <w:hyperlink w:anchor="P35" w:history="1">
              <w:r w:rsidRPr="006B1EAA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в части принятия органами службы занятости  решения о прекращении выплаты материальной помощи в связи с истечением установленного периода выплаты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пособия по безработице по установленным основаниям.  </w:t>
            </w:r>
          </w:p>
        </w:tc>
        <w:tc>
          <w:tcPr>
            <w:tcW w:w="1593" w:type="dxa"/>
          </w:tcPr>
          <w:p w:rsidR="001D3891" w:rsidRPr="006B1EAA" w:rsidRDefault="001D3891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826F79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826F79" w:rsidP="00826F7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6B1435"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</w:tcPr>
          <w:p w:rsidR="00597A55" w:rsidRPr="006B1EAA" w:rsidRDefault="00597A55" w:rsidP="00F846BB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нарушения пункта 142 </w:t>
            </w:r>
            <w:hyperlink w:anchor="P35" w:history="1">
              <w:r w:rsidRPr="006B1EAA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, в части начисления  материальной помощи в период обучения при отсутствии сведений, представленных организацией, осуществляющей образовательную деятельность, об успеваемости, посещаемости гражданином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занятий в период обучения.</w:t>
            </w:r>
          </w:p>
        </w:tc>
        <w:tc>
          <w:tcPr>
            <w:tcW w:w="1593" w:type="dxa"/>
          </w:tcPr>
          <w:p w:rsidR="001D3891" w:rsidRPr="006B1EAA" w:rsidRDefault="001D3891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B1493F" w:rsidRPr="006B1EAA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B1493F" w:rsidRPr="006B1EAA" w:rsidRDefault="006B1435" w:rsidP="00826F7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54B25" w:rsidRPr="006B1E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  <w:shd w:val="clear" w:color="auto" w:fill="auto"/>
          </w:tcPr>
          <w:p w:rsidR="00B1493F" w:rsidRPr="006B1EAA" w:rsidRDefault="00B1493F" w:rsidP="00826F79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выполнение требований пункта 62 </w:t>
            </w:r>
            <w:hyperlink w:anchor="P35" w:history="1">
              <w:r w:rsidRPr="006B1EAA">
                <w:rPr>
                  <w:rFonts w:ascii="Times New Roman" w:hAnsi="Times New Roman" w:cs="Times New Roman"/>
                  <w:sz w:val="26"/>
                  <w:szCs w:val="26"/>
                </w:rPr>
                <w:t>Правил</w:t>
              </w:r>
            </w:hyperlink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B1EAA">
              <w:rPr>
                <w:rFonts w:ascii="Times New Roman" w:hAnsi="Times New Roman" w:cs="Times New Roman"/>
                <w:bCs/>
                <w:sz w:val="26"/>
                <w:szCs w:val="26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в части  отмены решения о приостановке выплаты пособия по безработице на основании сведений о наличии уважительных причин, позволяющих пересмотреть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принятое ранее решение, в соответствии с перечнем документов, утвержденных приказом Министерства труда и социальной защиты Российской Федерации от 15 января 2013 г. № 10н.</w:t>
            </w:r>
          </w:p>
        </w:tc>
        <w:tc>
          <w:tcPr>
            <w:tcW w:w="1593" w:type="dxa"/>
            <w:shd w:val="clear" w:color="auto" w:fill="auto"/>
          </w:tcPr>
          <w:p w:rsidR="00B1493F" w:rsidRPr="006B1EAA" w:rsidRDefault="00B1493F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B1493F" w:rsidRPr="006B1EAA" w:rsidRDefault="00B1493F" w:rsidP="00826F79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780F5D" w:rsidRPr="006B1EAA" w:rsidTr="00A32446">
        <w:trPr>
          <w:trHeight w:val="240"/>
        </w:trPr>
        <w:tc>
          <w:tcPr>
            <w:tcW w:w="567" w:type="dxa"/>
            <w:shd w:val="clear" w:color="auto" w:fill="auto"/>
          </w:tcPr>
          <w:p w:rsidR="00780F5D" w:rsidRPr="006B1EAA" w:rsidRDefault="00780F5D" w:rsidP="00826F7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7196" w:type="dxa"/>
            <w:shd w:val="clear" w:color="auto" w:fill="auto"/>
          </w:tcPr>
          <w:p w:rsidR="00780F5D" w:rsidRPr="006B1EAA" w:rsidRDefault="00780F5D" w:rsidP="00826F79">
            <w:pPr>
              <w:pStyle w:val="ConsPlusNonformat"/>
              <w:ind w:left="57" w:right="57" w:firstLine="318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B1E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Обеспечить соблюдение требований пункта 621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Федерального архивного агентства от 20 декабря 2019 г. № 236, в части хранения личных дел получателей </w:t>
            </w:r>
            <w:r w:rsidRPr="006B1EA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lastRenderedPageBreak/>
              <w:t>государственных услуг, признанных в установленном порядке безработными.</w:t>
            </w:r>
          </w:p>
        </w:tc>
        <w:tc>
          <w:tcPr>
            <w:tcW w:w="1593" w:type="dxa"/>
            <w:shd w:val="clear" w:color="auto" w:fill="auto"/>
          </w:tcPr>
          <w:p w:rsidR="00780F5D" w:rsidRPr="006B1EAA" w:rsidRDefault="00780F5D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lastRenderedPageBreak/>
              <w:t xml:space="preserve">14 мая </w:t>
            </w:r>
          </w:p>
          <w:p w:rsidR="00780F5D" w:rsidRPr="006B1EAA" w:rsidRDefault="00780F5D" w:rsidP="00826F79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>2021 года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597A55" w:rsidRPr="006B1EAA" w:rsidRDefault="007C5468" w:rsidP="007C546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</w:t>
            </w:r>
          </w:p>
        </w:tc>
        <w:tc>
          <w:tcPr>
            <w:tcW w:w="7196" w:type="dxa"/>
          </w:tcPr>
          <w:p w:rsidR="00597A55" w:rsidRPr="006B1EAA" w:rsidRDefault="00597A55" w:rsidP="00B1493F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</w:tcPr>
          <w:p w:rsidR="00597A55" w:rsidRPr="006B1EAA" w:rsidRDefault="006B1435" w:rsidP="00780F5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C5468" w:rsidRPr="006B1E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96" w:type="dxa"/>
          </w:tcPr>
          <w:p w:rsidR="00597A55" w:rsidRPr="006B1EAA" w:rsidRDefault="00597A55" w:rsidP="00DC1C7C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1D3891"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  <w:tr w:rsidR="00597A55" w:rsidRPr="006B1EAA" w:rsidTr="00DC1C7C">
        <w:trPr>
          <w:trHeight w:val="240"/>
        </w:trPr>
        <w:tc>
          <w:tcPr>
            <w:tcW w:w="567" w:type="dxa"/>
          </w:tcPr>
          <w:p w:rsidR="00597A55" w:rsidRPr="006B1EAA" w:rsidRDefault="006B1435" w:rsidP="00780F5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C5468" w:rsidRPr="006B1E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71A39"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B7D"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96" w:type="dxa"/>
          </w:tcPr>
          <w:p w:rsidR="00597A55" w:rsidRPr="006B1EAA" w:rsidRDefault="00597A55" w:rsidP="00DC1C7C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стипендии и по их результатам рассмотреть вопрос о мере </w:t>
            </w: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ответственности работников органов службы занятости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</w:tcPr>
          <w:p w:rsidR="001D3891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14 мая </w:t>
            </w:r>
          </w:p>
          <w:p w:rsidR="00597A55" w:rsidRPr="006B1EAA" w:rsidRDefault="001D3891" w:rsidP="001D3891">
            <w:pPr>
              <w:rPr>
                <w:sz w:val="26"/>
                <w:szCs w:val="26"/>
              </w:rPr>
            </w:pPr>
            <w:r w:rsidRPr="006B1EAA">
              <w:rPr>
                <w:sz w:val="26"/>
                <w:szCs w:val="26"/>
              </w:rPr>
              <w:t xml:space="preserve">2021 года </w:t>
            </w:r>
          </w:p>
        </w:tc>
      </w:tr>
    </w:tbl>
    <w:p w:rsidR="006B1FE2" w:rsidRPr="006B1EAA" w:rsidRDefault="00597A55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6"/>
          <w:szCs w:val="26"/>
        </w:rPr>
      </w:pPr>
      <w:r w:rsidRPr="006B1EAA">
        <w:rPr>
          <w:rFonts w:ascii="Times New Roman" w:hAnsi="Times New Roman" w:cs="Times New Roman"/>
          <w:sz w:val="26"/>
          <w:szCs w:val="26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д. 40,   стр. 16, Москва, 101000, в срок до 14 мая 2021 года.</w:t>
      </w:r>
    </w:p>
    <w:p w:rsidR="00597A55" w:rsidRPr="006B1EAA" w:rsidRDefault="00597A55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418"/>
        <w:gridCol w:w="283"/>
        <w:gridCol w:w="1985"/>
        <w:gridCol w:w="283"/>
        <w:gridCol w:w="1418"/>
      </w:tblGrid>
      <w:tr w:rsidR="000E72AE" w:rsidRPr="006B1EAA" w:rsidTr="00597A55">
        <w:trPr>
          <w:trHeight w:val="691"/>
        </w:trPr>
        <w:tc>
          <w:tcPr>
            <w:tcW w:w="3828" w:type="dxa"/>
            <w:tcBorders>
              <w:bottom w:val="single" w:sz="4" w:space="0" w:color="auto"/>
            </w:tcBorders>
          </w:tcPr>
          <w:p w:rsidR="00FB0113" w:rsidRPr="006B1EAA" w:rsidRDefault="00874D55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B73C69"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0113" w:rsidRPr="006B1EAA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  <w:r w:rsidR="00A50C9A"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430B" w:rsidRPr="006B1EA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A50C9A" w:rsidRPr="006B1EAA">
              <w:rPr>
                <w:rFonts w:ascii="Times New Roman" w:hAnsi="Times New Roman" w:cs="Times New Roman"/>
                <w:sz w:val="26"/>
                <w:szCs w:val="26"/>
              </w:rPr>
              <w:t>оструда</w:t>
            </w:r>
          </w:p>
        </w:tc>
        <w:tc>
          <w:tcPr>
            <w:tcW w:w="283" w:type="dxa"/>
          </w:tcPr>
          <w:p w:rsidR="00FB0113" w:rsidRPr="006B1EA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E03" w:rsidRPr="006B1EAA" w:rsidRDefault="00680E0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6B1EA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51C3" w:rsidRPr="006B1EAA" w:rsidRDefault="001C51C3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6B1EAA" w:rsidRDefault="0095333A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Васильев Д.А.</w:t>
            </w:r>
          </w:p>
        </w:tc>
        <w:tc>
          <w:tcPr>
            <w:tcW w:w="283" w:type="dxa"/>
            <w:vAlign w:val="bottom"/>
          </w:tcPr>
          <w:p w:rsidR="00FB0113" w:rsidRPr="006B1EAA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69F2" w:rsidRPr="006B1EAA" w:rsidRDefault="00A569F2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03.02.2021</w:t>
            </w:r>
          </w:p>
        </w:tc>
      </w:tr>
      <w:tr w:rsidR="000E72AE" w:rsidRPr="006B1EAA" w:rsidTr="00597A55">
        <w:tc>
          <w:tcPr>
            <w:tcW w:w="3828" w:type="dxa"/>
            <w:tcBorders>
              <w:top w:val="single" w:sz="4" w:space="0" w:color="auto"/>
            </w:tcBorders>
          </w:tcPr>
          <w:p w:rsidR="00FB0113" w:rsidRPr="006B1EA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6B1EA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выдавшего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  <w:p w:rsidR="00597A55" w:rsidRPr="006B1EAA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FB0113" w:rsidRPr="006B1EA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6B1EA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6B1EA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6B1EA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6B1EA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6B1EA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FB0113" w:rsidRPr="006B1EAA" w:rsidTr="00597A55">
        <w:trPr>
          <w:trHeight w:val="828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003B1" w:rsidRPr="006B1EAA" w:rsidRDefault="002003B1" w:rsidP="002003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Министр труда, занятости</w:t>
            </w:r>
          </w:p>
          <w:p w:rsidR="002003B1" w:rsidRPr="006B1EAA" w:rsidRDefault="002003B1" w:rsidP="002003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и миграционной политики</w:t>
            </w:r>
          </w:p>
          <w:p w:rsidR="004E67F2" w:rsidRPr="006B1EAA" w:rsidRDefault="002003B1" w:rsidP="002003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Самарской области</w:t>
            </w:r>
            <w:r w:rsidR="001C208C"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" w:type="dxa"/>
          </w:tcPr>
          <w:p w:rsidR="00FB0113" w:rsidRPr="006B1EAA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0624C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E03" w:rsidRPr="006B1EAA" w:rsidRDefault="00680E03" w:rsidP="00680E0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83" w:type="dxa"/>
          </w:tcPr>
          <w:p w:rsidR="00FB0113" w:rsidRPr="006B1EAA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179A" w:rsidRPr="006B1EAA" w:rsidRDefault="0096179A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6B1EAA" w:rsidRDefault="002003B1" w:rsidP="002003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Никишина И.В.</w:t>
            </w:r>
          </w:p>
        </w:tc>
        <w:tc>
          <w:tcPr>
            <w:tcW w:w="283" w:type="dxa"/>
          </w:tcPr>
          <w:p w:rsidR="00FB0113" w:rsidRPr="006B1EAA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69F2" w:rsidRPr="006B1EAA" w:rsidRDefault="00A569F2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03.02.2021</w:t>
            </w:r>
            <w:bookmarkStart w:id="1" w:name="_GoBack"/>
            <w:bookmarkEnd w:id="1"/>
          </w:p>
        </w:tc>
      </w:tr>
      <w:tr w:rsidR="00FB0113" w:rsidRPr="00597A55" w:rsidTr="00597A55">
        <w:tc>
          <w:tcPr>
            <w:tcW w:w="3828" w:type="dxa"/>
            <w:tcBorders>
              <w:top w:val="single" w:sz="4" w:space="0" w:color="auto"/>
            </w:tcBorders>
          </w:tcPr>
          <w:p w:rsidR="00FB0113" w:rsidRPr="006B1EA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6B1EA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получившего</w:t>
            </w:r>
            <w:proofErr w:type="gramEnd"/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6B1EA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6B1EA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6B1EA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6B1EA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6B1EA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597A55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EAA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5A200D">
      <w:headerReference w:type="default" r:id="rId9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2F" w:rsidRDefault="007F542F" w:rsidP="00AC7292">
      <w:pPr>
        <w:spacing w:after="0" w:line="240" w:lineRule="auto"/>
      </w:pPr>
      <w:r>
        <w:separator/>
      </w:r>
    </w:p>
  </w:endnote>
  <w:endnote w:type="continuationSeparator" w:id="0">
    <w:p w:rsidR="007F542F" w:rsidRDefault="007F542F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2F" w:rsidRDefault="007F542F" w:rsidP="00AC7292">
      <w:pPr>
        <w:spacing w:after="0" w:line="240" w:lineRule="auto"/>
      </w:pPr>
      <w:r>
        <w:separator/>
      </w:r>
    </w:p>
  </w:footnote>
  <w:footnote w:type="continuationSeparator" w:id="0">
    <w:p w:rsidR="007F542F" w:rsidRDefault="007F542F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9F2">
          <w:rPr>
            <w:noProof/>
          </w:rPr>
          <w:t>7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279AA"/>
    <w:rsid w:val="00027B76"/>
    <w:rsid w:val="00030146"/>
    <w:rsid w:val="000316AD"/>
    <w:rsid w:val="0003282B"/>
    <w:rsid w:val="00035AAA"/>
    <w:rsid w:val="00037D30"/>
    <w:rsid w:val="00040058"/>
    <w:rsid w:val="00040A81"/>
    <w:rsid w:val="00042135"/>
    <w:rsid w:val="00042FD5"/>
    <w:rsid w:val="000433FD"/>
    <w:rsid w:val="00043C3C"/>
    <w:rsid w:val="00043DCB"/>
    <w:rsid w:val="00045A0F"/>
    <w:rsid w:val="00051A8F"/>
    <w:rsid w:val="00052874"/>
    <w:rsid w:val="000537D2"/>
    <w:rsid w:val="00054A66"/>
    <w:rsid w:val="00055467"/>
    <w:rsid w:val="000624CB"/>
    <w:rsid w:val="000632AA"/>
    <w:rsid w:val="00064188"/>
    <w:rsid w:val="00066C78"/>
    <w:rsid w:val="00067761"/>
    <w:rsid w:val="0007282D"/>
    <w:rsid w:val="0007606B"/>
    <w:rsid w:val="00076746"/>
    <w:rsid w:val="0007695C"/>
    <w:rsid w:val="000812FC"/>
    <w:rsid w:val="00081910"/>
    <w:rsid w:val="00084063"/>
    <w:rsid w:val="00084AAF"/>
    <w:rsid w:val="00084AB5"/>
    <w:rsid w:val="00085943"/>
    <w:rsid w:val="000859D9"/>
    <w:rsid w:val="00086A55"/>
    <w:rsid w:val="00091BDC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C46"/>
    <w:rsid w:val="000A5B62"/>
    <w:rsid w:val="000A6E60"/>
    <w:rsid w:val="000B078A"/>
    <w:rsid w:val="000B184A"/>
    <w:rsid w:val="000B1B3D"/>
    <w:rsid w:val="000B2EE2"/>
    <w:rsid w:val="000B3078"/>
    <w:rsid w:val="000B3320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2144"/>
    <w:rsid w:val="000D35DB"/>
    <w:rsid w:val="000D430B"/>
    <w:rsid w:val="000D4FA1"/>
    <w:rsid w:val="000D6927"/>
    <w:rsid w:val="000D782B"/>
    <w:rsid w:val="000D79E9"/>
    <w:rsid w:val="000E05D6"/>
    <w:rsid w:val="000E4A11"/>
    <w:rsid w:val="000E72AE"/>
    <w:rsid w:val="000E730F"/>
    <w:rsid w:val="000E7369"/>
    <w:rsid w:val="000E7D03"/>
    <w:rsid w:val="000F172C"/>
    <w:rsid w:val="000F1778"/>
    <w:rsid w:val="000F2554"/>
    <w:rsid w:val="000F2B9A"/>
    <w:rsid w:val="000F3A3C"/>
    <w:rsid w:val="000F437C"/>
    <w:rsid w:val="000F4727"/>
    <w:rsid w:val="000F6793"/>
    <w:rsid w:val="000F6E1B"/>
    <w:rsid w:val="000F7E43"/>
    <w:rsid w:val="001035DA"/>
    <w:rsid w:val="00103DD5"/>
    <w:rsid w:val="001045A7"/>
    <w:rsid w:val="00104F72"/>
    <w:rsid w:val="00105411"/>
    <w:rsid w:val="00110327"/>
    <w:rsid w:val="00110AD3"/>
    <w:rsid w:val="0011164D"/>
    <w:rsid w:val="00111F2C"/>
    <w:rsid w:val="00115112"/>
    <w:rsid w:val="001178CE"/>
    <w:rsid w:val="00117919"/>
    <w:rsid w:val="00117E46"/>
    <w:rsid w:val="0012411F"/>
    <w:rsid w:val="0012528F"/>
    <w:rsid w:val="0012575A"/>
    <w:rsid w:val="001261ED"/>
    <w:rsid w:val="001276D2"/>
    <w:rsid w:val="00131B90"/>
    <w:rsid w:val="001320F3"/>
    <w:rsid w:val="00132D28"/>
    <w:rsid w:val="001353D5"/>
    <w:rsid w:val="001379B2"/>
    <w:rsid w:val="00144FA7"/>
    <w:rsid w:val="00145561"/>
    <w:rsid w:val="00145C5F"/>
    <w:rsid w:val="0014636C"/>
    <w:rsid w:val="001466D6"/>
    <w:rsid w:val="00146F13"/>
    <w:rsid w:val="00150461"/>
    <w:rsid w:val="00150C13"/>
    <w:rsid w:val="00151B4A"/>
    <w:rsid w:val="00151B4C"/>
    <w:rsid w:val="00153715"/>
    <w:rsid w:val="001549AA"/>
    <w:rsid w:val="00155F5B"/>
    <w:rsid w:val="00160058"/>
    <w:rsid w:val="001604DD"/>
    <w:rsid w:val="00161206"/>
    <w:rsid w:val="00161D8B"/>
    <w:rsid w:val="00165091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9C5"/>
    <w:rsid w:val="00184CD2"/>
    <w:rsid w:val="00186016"/>
    <w:rsid w:val="00187286"/>
    <w:rsid w:val="00187C8B"/>
    <w:rsid w:val="00191509"/>
    <w:rsid w:val="00193B3B"/>
    <w:rsid w:val="00195363"/>
    <w:rsid w:val="00196729"/>
    <w:rsid w:val="00197A62"/>
    <w:rsid w:val="00197ECD"/>
    <w:rsid w:val="001A09D3"/>
    <w:rsid w:val="001A1111"/>
    <w:rsid w:val="001A42FA"/>
    <w:rsid w:val="001A51C1"/>
    <w:rsid w:val="001A6609"/>
    <w:rsid w:val="001A6B72"/>
    <w:rsid w:val="001A70B2"/>
    <w:rsid w:val="001B2951"/>
    <w:rsid w:val="001B596B"/>
    <w:rsid w:val="001B5D4D"/>
    <w:rsid w:val="001B6D7C"/>
    <w:rsid w:val="001C111C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D0A3D"/>
    <w:rsid w:val="001D199C"/>
    <w:rsid w:val="001D1C5B"/>
    <w:rsid w:val="001D3891"/>
    <w:rsid w:val="001D3B7B"/>
    <w:rsid w:val="001D4554"/>
    <w:rsid w:val="001D5507"/>
    <w:rsid w:val="001D5BA9"/>
    <w:rsid w:val="001D6ECB"/>
    <w:rsid w:val="001D74C6"/>
    <w:rsid w:val="001E0248"/>
    <w:rsid w:val="001E06A3"/>
    <w:rsid w:val="001E1227"/>
    <w:rsid w:val="001E7D99"/>
    <w:rsid w:val="001E7DA2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E2F"/>
    <w:rsid w:val="00210334"/>
    <w:rsid w:val="00213C00"/>
    <w:rsid w:val="00214C51"/>
    <w:rsid w:val="002155BE"/>
    <w:rsid w:val="00216715"/>
    <w:rsid w:val="002175F8"/>
    <w:rsid w:val="00220A5E"/>
    <w:rsid w:val="00221FC5"/>
    <w:rsid w:val="00224D83"/>
    <w:rsid w:val="00225E6E"/>
    <w:rsid w:val="00225FFF"/>
    <w:rsid w:val="0022783A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75E6"/>
    <w:rsid w:val="00244229"/>
    <w:rsid w:val="00245113"/>
    <w:rsid w:val="00245B76"/>
    <w:rsid w:val="00245B96"/>
    <w:rsid w:val="00246068"/>
    <w:rsid w:val="0024674C"/>
    <w:rsid w:val="0024753F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94D"/>
    <w:rsid w:val="0026554C"/>
    <w:rsid w:val="002657F5"/>
    <w:rsid w:val="00265D0D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6EFC"/>
    <w:rsid w:val="00277068"/>
    <w:rsid w:val="0027796B"/>
    <w:rsid w:val="00280FF1"/>
    <w:rsid w:val="00281ECA"/>
    <w:rsid w:val="00282B07"/>
    <w:rsid w:val="00282C8D"/>
    <w:rsid w:val="002854BE"/>
    <w:rsid w:val="00285FF4"/>
    <w:rsid w:val="002863A0"/>
    <w:rsid w:val="00286FEB"/>
    <w:rsid w:val="00292867"/>
    <w:rsid w:val="00293DB3"/>
    <w:rsid w:val="00294BD7"/>
    <w:rsid w:val="00295DB6"/>
    <w:rsid w:val="00296C48"/>
    <w:rsid w:val="00297F17"/>
    <w:rsid w:val="002A05D4"/>
    <w:rsid w:val="002A181E"/>
    <w:rsid w:val="002A2656"/>
    <w:rsid w:val="002A2E75"/>
    <w:rsid w:val="002A3058"/>
    <w:rsid w:val="002A3B54"/>
    <w:rsid w:val="002A755E"/>
    <w:rsid w:val="002A7B6B"/>
    <w:rsid w:val="002A7EB0"/>
    <w:rsid w:val="002B0743"/>
    <w:rsid w:val="002B3E9B"/>
    <w:rsid w:val="002B59F8"/>
    <w:rsid w:val="002B6ECF"/>
    <w:rsid w:val="002C09EF"/>
    <w:rsid w:val="002C0A2D"/>
    <w:rsid w:val="002C0D58"/>
    <w:rsid w:val="002C1548"/>
    <w:rsid w:val="002C1EF1"/>
    <w:rsid w:val="002C418D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534D"/>
    <w:rsid w:val="002E5CD4"/>
    <w:rsid w:val="002F08E5"/>
    <w:rsid w:val="002F1965"/>
    <w:rsid w:val="002F1BAB"/>
    <w:rsid w:val="002F253F"/>
    <w:rsid w:val="002F3B4F"/>
    <w:rsid w:val="002F4A54"/>
    <w:rsid w:val="002F5751"/>
    <w:rsid w:val="002F5798"/>
    <w:rsid w:val="002F5EC0"/>
    <w:rsid w:val="002F6445"/>
    <w:rsid w:val="002F6EA6"/>
    <w:rsid w:val="003012EF"/>
    <w:rsid w:val="00303850"/>
    <w:rsid w:val="00304E9B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A1"/>
    <w:rsid w:val="00321492"/>
    <w:rsid w:val="00322088"/>
    <w:rsid w:val="00322129"/>
    <w:rsid w:val="00322AC8"/>
    <w:rsid w:val="00322FAB"/>
    <w:rsid w:val="0032380D"/>
    <w:rsid w:val="00323F2C"/>
    <w:rsid w:val="0032500A"/>
    <w:rsid w:val="003262D1"/>
    <w:rsid w:val="00326647"/>
    <w:rsid w:val="00332187"/>
    <w:rsid w:val="00332C0F"/>
    <w:rsid w:val="00333B95"/>
    <w:rsid w:val="003341EF"/>
    <w:rsid w:val="003348CF"/>
    <w:rsid w:val="00336D55"/>
    <w:rsid w:val="00336D7C"/>
    <w:rsid w:val="00341C1A"/>
    <w:rsid w:val="00343584"/>
    <w:rsid w:val="003439E1"/>
    <w:rsid w:val="00344AA2"/>
    <w:rsid w:val="00350C20"/>
    <w:rsid w:val="00351370"/>
    <w:rsid w:val="003554A6"/>
    <w:rsid w:val="0035565C"/>
    <w:rsid w:val="0035630A"/>
    <w:rsid w:val="00357266"/>
    <w:rsid w:val="0035780E"/>
    <w:rsid w:val="00360D36"/>
    <w:rsid w:val="00360D88"/>
    <w:rsid w:val="00363E2C"/>
    <w:rsid w:val="003645D1"/>
    <w:rsid w:val="0037047F"/>
    <w:rsid w:val="00370CE2"/>
    <w:rsid w:val="00371674"/>
    <w:rsid w:val="00372487"/>
    <w:rsid w:val="003727A9"/>
    <w:rsid w:val="00373706"/>
    <w:rsid w:val="00375A18"/>
    <w:rsid w:val="00375D0A"/>
    <w:rsid w:val="00376D6D"/>
    <w:rsid w:val="00377207"/>
    <w:rsid w:val="00377D1E"/>
    <w:rsid w:val="00380493"/>
    <w:rsid w:val="0038059A"/>
    <w:rsid w:val="00381052"/>
    <w:rsid w:val="00382A3B"/>
    <w:rsid w:val="00382BD2"/>
    <w:rsid w:val="00383A69"/>
    <w:rsid w:val="00383BD1"/>
    <w:rsid w:val="00387BA4"/>
    <w:rsid w:val="00387DC1"/>
    <w:rsid w:val="00393FA0"/>
    <w:rsid w:val="00394975"/>
    <w:rsid w:val="00397FA1"/>
    <w:rsid w:val="003A0068"/>
    <w:rsid w:val="003A08BA"/>
    <w:rsid w:val="003A0BFF"/>
    <w:rsid w:val="003A1364"/>
    <w:rsid w:val="003A177A"/>
    <w:rsid w:val="003A3A86"/>
    <w:rsid w:val="003A4C48"/>
    <w:rsid w:val="003A4C9C"/>
    <w:rsid w:val="003A598A"/>
    <w:rsid w:val="003A7B5B"/>
    <w:rsid w:val="003B572B"/>
    <w:rsid w:val="003B6EC1"/>
    <w:rsid w:val="003C2E12"/>
    <w:rsid w:val="003C3B00"/>
    <w:rsid w:val="003C43A7"/>
    <w:rsid w:val="003C45EE"/>
    <w:rsid w:val="003C61B8"/>
    <w:rsid w:val="003C75ED"/>
    <w:rsid w:val="003C7C32"/>
    <w:rsid w:val="003D187E"/>
    <w:rsid w:val="003D38D9"/>
    <w:rsid w:val="003D4099"/>
    <w:rsid w:val="003D64B4"/>
    <w:rsid w:val="003E0722"/>
    <w:rsid w:val="003E211C"/>
    <w:rsid w:val="003E61B1"/>
    <w:rsid w:val="003F0A83"/>
    <w:rsid w:val="003F1CAA"/>
    <w:rsid w:val="003F2985"/>
    <w:rsid w:val="003F46D0"/>
    <w:rsid w:val="00400985"/>
    <w:rsid w:val="004013D8"/>
    <w:rsid w:val="0040248E"/>
    <w:rsid w:val="00405A57"/>
    <w:rsid w:val="0040606E"/>
    <w:rsid w:val="00406C04"/>
    <w:rsid w:val="00406C18"/>
    <w:rsid w:val="00406C22"/>
    <w:rsid w:val="004118D3"/>
    <w:rsid w:val="0041196F"/>
    <w:rsid w:val="004119F2"/>
    <w:rsid w:val="00414262"/>
    <w:rsid w:val="00414AE6"/>
    <w:rsid w:val="004157CA"/>
    <w:rsid w:val="00416505"/>
    <w:rsid w:val="00416594"/>
    <w:rsid w:val="004167D8"/>
    <w:rsid w:val="00417B75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7902"/>
    <w:rsid w:val="00437D95"/>
    <w:rsid w:val="004407B6"/>
    <w:rsid w:val="00440C0A"/>
    <w:rsid w:val="00440D70"/>
    <w:rsid w:val="00441271"/>
    <w:rsid w:val="00441E7F"/>
    <w:rsid w:val="004433EF"/>
    <w:rsid w:val="00443812"/>
    <w:rsid w:val="00443910"/>
    <w:rsid w:val="004449C1"/>
    <w:rsid w:val="00444A98"/>
    <w:rsid w:val="0044786D"/>
    <w:rsid w:val="004511E1"/>
    <w:rsid w:val="00452A17"/>
    <w:rsid w:val="004564C4"/>
    <w:rsid w:val="00456E1B"/>
    <w:rsid w:val="004613F5"/>
    <w:rsid w:val="004615C0"/>
    <w:rsid w:val="00461E03"/>
    <w:rsid w:val="00462F45"/>
    <w:rsid w:val="00463897"/>
    <w:rsid w:val="00465DFA"/>
    <w:rsid w:val="0046652F"/>
    <w:rsid w:val="004710AE"/>
    <w:rsid w:val="00472C61"/>
    <w:rsid w:val="00473678"/>
    <w:rsid w:val="00475D1A"/>
    <w:rsid w:val="00476607"/>
    <w:rsid w:val="00477194"/>
    <w:rsid w:val="00482C09"/>
    <w:rsid w:val="004844B3"/>
    <w:rsid w:val="00485A74"/>
    <w:rsid w:val="00486ADC"/>
    <w:rsid w:val="00491762"/>
    <w:rsid w:val="0049186E"/>
    <w:rsid w:val="004919E7"/>
    <w:rsid w:val="00491DA8"/>
    <w:rsid w:val="0049346D"/>
    <w:rsid w:val="00494EB3"/>
    <w:rsid w:val="00495273"/>
    <w:rsid w:val="0049541A"/>
    <w:rsid w:val="00495604"/>
    <w:rsid w:val="004956F1"/>
    <w:rsid w:val="00495928"/>
    <w:rsid w:val="00497056"/>
    <w:rsid w:val="00497936"/>
    <w:rsid w:val="00497D05"/>
    <w:rsid w:val="004A372E"/>
    <w:rsid w:val="004A3A3F"/>
    <w:rsid w:val="004A610F"/>
    <w:rsid w:val="004A7D66"/>
    <w:rsid w:val="004B081D"/>
    <w:rsid w:val="004B1019"/>
    <w:rsid w:val="004B1022"/>
    <w:rsid w:val="004B223D"/>
    <w:rsid w:val="004B298E"/>
    <w:rsid w:val="004B313C"/>
    <w:rsid w:val="004B33AA"/>
    <w:rsid w:val="004B4E34"/>
    <w:rsid w:val="004B4F1E"/>
    <w:rsid w:val="004B750D"/>
    <w:rsid w:val="004C0D16"/>
    <w:rsid w:val="004C1BFE"/>
    <w:rsid w:val="004C2070"/>
    <w:rsid w:val="004C2AB0"/>
    <w:rsid w:val="004C2EFC"/>
    <w:rsid w:val="004C34A5"/>
    <w:rsid w:val="004C449C"/>
    <w:rsid w:val="004C4635"/>
    <w:rsid w:val="004C7FD2"/>
    <w:rsid w:val="004D363B"/>
    <w:rsid w:val="004D41B4"/>
    <w:rsid w:val="004D727F"/>
    <w:rsid w:val="004E0093"/>
    <w:rsid w:val="004E0630"/>
    <w:rsid w:val="004E29EB"/>
    <w:rsid w:val="004E3391"/>
    <w:rsid w:val="004E476A"/>
    <w:rsid w:val="004E4906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5991"/>
    <w:rsid w:val="005006A1"/>
    <w:rsid w:val="0050290A"/>
    <w:rsid w:val="00502C66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3DE6"/>
    <w:rsid w:val="00514310"/>
    <w:rsid w:val="0051527B"/>
    <w:rsid w:val="00515605"/>
    <w:rsid w:val="005159A6"/>
    <w:rsid w:val="0051727A"/>
    <w:rsid w:val="0052174A"/>
    <w:rsid w:val="00523002"/>
    <w:rsid w:val="00523676"/>
    <w:rsid w:val="00524DDD"/>
    <w:rsid w:val="005267D6"/>
    <w:rsid w:val="005311B3"/>
    <w:rsid w:val="00533895"/>
    <w:rsid w:val="00533A27"/>
    <w:rsid w:val="00533F1E"/>
    <w:rsid w:val="005358C9"/>
    <w:rsid w:val="00536026"/>
    <w:rsid w:val="005374F2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C1D"/>
    <w:rsid w:val="005558E9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1C21"/>
    <w:rsid w:val="0057265C"/>
    <w:rsid w:val="00572A4A"/>
    <w:rsid w:val="00574633"/>
    <w:rsid w:val="0058140B"/>
    <w:rsid w:val="0058171C"/>
    <w:rsid w:val="0058322E"/>
    <w:rsid w:val="005832D5"/>
    <w:rsid w:val="0058345D"/>
    <w:rsid w:val="005847E2"/>
    <w:rsid w:val="00584B18"/>
    <w:rsid w:val="00585721"/>
    <w:rsid w:val="00587447"/>
    <w:rsid w:val="00593992"/>
    <w:rsid w:val="0059555C"/>
    <w:rsid w:val="00595988"/>
    <w:rsid w:val="00596194"/>
    <w:rsid w:val="00597A55"/>
    <w:rsid w:val="005A1927"/>
    <w:rsid w:val="005A1F50"/>
    <w:rsid w:val="005A200D"/>
    <w:rsid w:val="005A2984"/>
    <w:rsid w:val="005A4801"/>
    <w:rsid w:val="005A5177"/>
    <w:rsid w:val="005A623A"/>
    <w:rsid w:val="005A679A"/>
    <w:rsid w:val="005B16F7"/>
    <w:rsid w:val="005B2440"/>
    <w:rsid w:val="005B34D2"/>
    <w:rsid w:val="005B36F5"/>
    <w:rsid w:val="005B409D"/>
    <w:rsid w:val="005B540E"/>
    <w:rsid w:val="005B6A86"/>
    <w:rsid w:val="005B7CCB"/>
    <w:rsid w:val="005C1570"/>
    <w:rsid w:val="005C2153"/>
    <w:rsid w:val="005C2852"/>
    <w:rsid w:val="005C78BF"/>
    <w:rsid w:val="005D0A93"/>
    <w:rsid w:val="005D16F2"/>
    <w:rsid w:val="005D2A83"/>
    <w:rsid w:val="005D3536"/>
    <w:rsid w:val="005D47CC"/>
    <w:rsid w:val="005D62CF"/>
    <w:rsid w:val="005D6CD0"/>
    <w:rsid w:val="005D6EB8"/>
    <w:rsid w:val="005E3285"/>
    <w:rsid w:val="005E3BAC"/>
    <w:rsid w:val="005E7A6A"/>
    <w:rsid w:val="005F000F"/>
    <w:rsid w:val="005F21AC"/>
    <w:rsid w:val="005F2539"/>
    <w:rsid w:val="005F54A1"/>
    <w:rsid w:val="005F587D"/>
    <w:rsid w:val="00600567"/>
    <w:rsid w:val="00601E56"/>
    <w:rsid w:val="0060353C"/>
    <w:rsid w:val="006063F0"/>
    <w:rsid w:val="00607008"/>
    <w:rsid w:val="006078C9"/>
    <w:rsid w:val="00607A7E"/>
    <w:rsid w:val="00607DA0"/>
    <w:rsid w:val="00610415"/>
    <w:rsid w:val="006126F1"/>
    <w:rsid w:val="00613D3D"/>
    <w:rsid w:val="00613E7F"/>
    <w:rsid w:val="006152DF"/>
    <w:rsid w:val="006172DA"/>
    <w:rsid w:val="00620EA5"/>
    <w:rsid w:val="00621815"/>
    <w:rsid w:val="00621C33"/>
    <w:rsid w:val="006227AB"/>
    <w:rsid w:val="00624A5A"/>
    <w:rsid w:val="006260A5"/>
    <w:rsid w:val="00626504"/>
    <w:rsid w:val="0063067A"/>
    <w:rsid w:val="00631B69"/>
    <w:rsid w:val="00633132"/>
    <w:rsid w:val="006338CA"/>
    <w:rsid w:val="006346C6"/>
    <w:rsid w:val="00637CA3"/>
    <w:rsid w:val="00637D6A"/>
    <w:rsid w:val="00641760"/>
    <w:rsid w:val="0064193F"/>
    <w:rsid w:val="00642F54"/>
    <w:rsid w:val="0064366F"/>
    <w:rsid w:val="006439F0"/>
    <w:rsid w:val="00646FC2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41CD"/>
    <w:rsid w:val="006641D7"/>
    <w:rsid w:val="006649F6"/>
    <w:rsid w:val="006651E6"/>
    <w:rsid w:val="00665888"/>
    <w:rsid w:val="00665B7D"/>
    <w:rsid w:val="00665CF9"/>
    <w:rsid w:val="006666C4"/>
    <w:rsid w:val="00666A02"/>
    <w:rsid w:val="00667644"/>
    <w:rsid w:val="00667EB0"/>
    <w:rsid w:val="0067383A"/>
    <w:rsid w:val="00676D40"/>
    <w:rsid w:val="00676F97"/>
    <w:rsid w:val="00677EDF"/>
    <w:rsid w:val="00680CD0"/>
    <w:rsid w:val="00680E03"/>
    <w:rsid w:val="00680E7B"/>
    <w:rsid w:val="006811E1"/>
    <w:rsid w:val="00681519"/>
    <w:rsid w:val="006818D4"/>
    <w:rsid w:val="00682AED"/>
    <w:rsid w:val="006838A3"/>
    <w:rsid w:val="00684C2E"/>
    <w:rsid w:val="00685DC0"/>
    <w:rsid w:val="00687639"/>
    <w:rsid w:val="0068783D"/>
    <w:rsid w:val="00687F5A"/>
    <w:rsid w:val="006918BF"/>
    <w:rsid w:val="00692E79"/>
    <w:rsid w:val="006963A7"/>
    <w:rsid w:val="006978DB"/>
    <w:rsid w:val="00697B83"/>
    <w:rsid w:val="006A0931"/>
    <w:rsid w:val="006A2747"/>
    <w:rsid w:val="006A5045"/>
    <w:rsid w:val="006A6A1D"/>
    <w:rsid w:val="006B0092"/>
    <w:rsid w:val="006B04D1"/>
    <w:rsid w:val="006B1435"/>
    <w:rsid w:val="006B1EAA"/>
    <w:rsid w:val="006B1FE2"/>
    <w:rsid w:val="006B24AE"/>
    <w:rsid w:val="006B3FAA"/>
    <w:rsid w:val="006B4680"/>
    <w:rsid w:val="006B4838"/>
    <w:rsid w:val="006B6DE8"/>
    <w:rsid w:val="006B728F"/>
    <w:rsid w:val="006B7A5D"/>
    <w:rsid w:val="006C1314"/>
    <w:rsid w:val="006C15DB"/>
    <w:rsid w:val="006C2084"/>
    <w:rsid w:val="006C4A3F"/>
    <w:rsid w:val="006C6B16"/>
    <w:rsid w:val="006C6DDE"/>
    <w:rsid w:val="006D12C9"/>
    <w:rsid w:val="006D2FCB"/>
    <w:rsid w:val="006D37FC"/>
    <w:rsid w:val="006D602E"/>
    <w:rsid w:val="006D7017"/>
    <w:rsid w:val="006D7094"/>
    <w:rsid w:val="006D78AF"/>
    <w:rsid w:val="006D7CB9"/>
    <w:rsid w:val="006E0D37"/>
    <w:rsid w:val="006E2200"/>
    <w:rsid w:val="006E33A0"/>
    <w:rsid w:val="006E3FF9"/>
    <w:rsid w:val="006E66AB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163D"/>
    <w:rsid w:val="0070359E"/>
    <w:rsid w:val="007063D3"/>
    <w:rsid w:val="00707219"/>
    <w:rsid w:val="00712DC5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637F"/>
    <w:rsid w:val="00731BBC"/>
    <w:rsid w:val="00731F29"/>
    <w:rsid w:val="00732321"/>
    <w:rsid w:val="00732F36"/>
    <w:rsid w:val="00733D45"/>
    <w:rsid w:val="007371AE"/>
    <w:rsid w:val="00737BE4"/>
    <w:rsid w:val="00740F13"/>
    <w:rsid w:val="007413EE"/>
    <w:rsid w:val="007418C4"/>
    <w:rsid w:val="00743CBC"/>
    <w:rsid w:val="0074472A"/>
    <w:rsid w:val="00745E00"/>
    <w:rsid w:val="00747CE7"/>
    <w:rsid w:val="00751448"/>
    <w:rsid w:val="0075268B"/>
    <w:rsid w:val="007545C7"/>
    <w:rsid w:val="007561AA"/>
    <w:rsid w:val="00762696"/>
    <w:rsid w:val="00763DC3"/>
    <w:rsid w:val="00764B9F"/>
    <w:rsid w:val="00764F15"/>
    <w:rsid w:val="007651D6"/>
    <w:rsid w:val="007654D7"/>
    <w:rsid w:val="00766358"/>
    <w:rsid w:val="00766C14"/>
    <w:rsid w:val="00767A0B"/>
    <w:rsid w:val="007703BF"/>
    <w:rsid w:val="007709ED"/>
    <w:rsid w:val="00772789"/>
    <w:rsid w:val="007734FB"/>
    <w:rsid w:val="00773D1D"/>
    <w:rsid w:val="00774376"/>
    <w:rsid w:val="00775B19"/>
    <w:rsid w:val="00776E1B"/>
    <w:rsid w:val="00777213"/>
    <w:rsid w:val="007777A4"/>
    <w:rsid w:val="00777D68"/>
    <w:rsid w:val="00777E71"/>
    <w:rsid w:val="0078056E"/>
    <w:rsid w:val="00780F5D"/>
    <w:rsid w:val="00782E3F"/>
    <w:rsid w:val="00783427"/>
    <w:rsid w:val="00784158"/>
    <w:rsid w:val="007841A9"/>
    <w:rsid w:val="007858D9"/>
    <w:rsid w:val="00791027"/>
    <w:rsid w:val="007915CF"/>
    <w:rsid w:val="007930DC"/>
    <w:rsid w:val="007936F9"/>
    <w:rsid w:val="00793AFB"/>
    <w:rsid w:val="00794168"/>
    <w:rsid w:val="0079791D"/>
    <w:rsid w:val="00797B0F"/>
    <w:rsid w:val="007A0B7B"/>
    <w:rsid w:val="007A1C5E"/>
    <w:rsid w:val="007A3F3E"/>
    <w:rsid w:val="007A4102"/>
    <w:rsid w:val="007A46B9"/>
    <w:rsid w:val="007A535D"/>
    <w:rsid w:val="007A70D9"/>
    <w:rsid w:val="007B1773"/>
    <w:rsid w:val="007B17AB"/>
    <w:rsid w:val="007B4671"/>
    <w:rsid w:val="007B534B"/>
    <w:rsid w:val="007B63F2"/>
    <w:rsid w:val="007B66B7"/>
    <w:rsid w:val="007B6B49"/>
    <w:rsid w:val="007B772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2859"/>
    <w:rsid w:val="007D3E87"/>
    <w:rsid w:val="007D5CBA"/>
    <w:rsid w:val="007D5E86"/>
    <w:rsid w:val="007D62D9"/>
    <w:rsid w:val="007D6662"/>
    <w:rsid w:val="007E0A6C"/>
    <w:rsid w:val="007E2090"/>
    <w:rsid w:val="007E266C"/>
    <w:rsid w:val="007E634C"/>
    <w:rsid w:val="007F01FD"/>
    <w:rsid w:val="007F1C42"/>
    <w:rsid w:val="007F1E85"/>
    <w:rsid w:val="007F200B"/>
    <w:rsid w:val="007F242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30AF"/>
    <w:rsid w:val="008147EC"/>
    <w:rsid w:val="008164E1"/>
    <w:rsid w:val="00820872"/>
    <w:rsid w:val="008221E0"/>
    <w:rsid w:val="008231F1"/>
    <w:rsid w:val="008254A7"/>
    <w:rsid w:val="008258E6"/>
    <w:rsid w:val="00825FF7"/>
    <w:rsid w:val="00826092"/>
    <w:rsid w:val="0082619E"/>
    <w:rsid w:val="00826A38"/>
    <w:rsid w:val="00826F79"/>
    <w:rsid w:val="008303ED"/>
    <w:rsid w:val="00830990"/>
    <w:rsid w:val="00830F0C"/>
    <w:rsid w:val="00831AE8"/>
    <w:rsid w:val="00832885"/>
    <w:rsid w:val="00833110"/>
    <w:rsid w:val="00835BBE"/>
    <w:rsid w:val="00836C76"/>
    <w:rsid w:val="00836E23"/>
    <w:rsid w:val="00837852"/>
    <w:rsid w:val="00837FCF"/>
    <w:rsid w:val="008440ED"/>
    <w:rsid w:val="008441F7"/>
    <w:rsid w:val="00844ACA"/>
    <w:rsid w:val="00845DDB"/>
    <w:rsid w:val="00847340"/>
    <w:rsid w:val="008479C9"/>
    <w:rsid w:val="00847AAD"/>
    <w:rsid w:val="00847ADF"/>
    <w:rsid w:val="008543FC"/>
    <w:rsid w:val="0085459B"/>
    <w:rsid w:val="008552B3"/>
    <w:rsid w:val="008563ED"/>
    <w:rsid w:val="008571C8"/>
    <w:rsid w:val="00863C1C"/>
    <w:rsid w:val="00864565"/>
    <w:rsid w:val="008651EC"/>
    <w:rsid w:val="0086637E"/>
    <w:rsid w:val="008665F9"/>
    <w:rsid w:val="00866D25"/>
    <w:rsid w:val="0086705A"/>
    <w:rsid w:val="00872665"/>
    <w:rsid w:val="00873F4A"/>
    <w:rsid w:val="00874122"/>
    <w:rsid w:val="00874D55"/>
    <w:rsid w:val="00875AD6"/>
    <w:rsid w:val="008777B2"/>
    <w:rsid w:val="00877894"/>
    <w:rsid w:val="00877A87"/>
    <w:rsid w:val="0088035E"/>
    <w:rsid w:val="008814B2"/>
    <w:rsid w:val="00882B5E"/>
    <w:rsid w:val="00886198"/>
    <w:rsid w:val="008905C6"/>
    <w:rsid w:val="0089195A"/>
    <w:rsid w:val="00894ADD"/>
    <w:rsid w:val="00894C22"/>
    <w:rsid w:val="008968F1"/>
    <w:rsid w:val="00896E01"/>
    <w:rsid w:val="00897000"/>
    <w:rsid w:val="008A0A48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CAE"/>
    <w:rsid w:val="008B415E"/>
    <w:rsid w:val="008B6B37"/>
    <w:rsid w:val="008B6E66"/>
    <w:rsid w:val="008B7B1E"/>
    <w:rsid w:val="008C1894"/>
    <w:rsid w:val="008C2ABB"/>
    <w:rsid w:val="008C476F"/>
    <w:rsid w:val="008C5192"/>
    <w:rsid w:val="008C549D"/>
    <w:rsid w:val="008C58D0"/>
    <w:rsid w:val="008C5ED8"/>
    <w:rsid w:val="008C79F8"/>
    <w:rsid w:val="008D405F"/>
    <w:rsid w:val="008D5296"/>
    <w:rsid w:val="008D550D"/>
    <w:rsid w:val="008D6B26"/>
    <w:rsid w:val="008D6B69"/>
    <w:rsid w:val="008D76B7"/>
    <w:rsid w:val="008D7E5F"/>
    <w:rsid w:val="008E016B"/>
    <w:rsid w:val="008E3956"/>
    <w:rsid w:val="008E45CD"/>
    <w:rsid w:val="008E4DBC"/>
    <w:rsid w:val="008F04D4"/>
    <w:rsid w:val="008F0D3F"/>
    <w:rsid w:val="008F1A39"/>
    <w:rsid w:val="008F278A"/>
    <w:rsid w:val="008F29FD"/>
    <w:rsid w:val="008F2C80"/>
    <w:rsid w:val="008F630E"/>
    <w:rsid w:val="008F65D6"/>
    <w:rsid w:val="008F684A"/>
    <w:rsid w:val="008F7320"/>
    <w:rsid w:val="00901B5F"/>
    <w:rsid w:val="0090357A"/>
    <w:rsid w:val="009077F4"/>
    <w:rsid w:val="009125C5"/>
    <w:rsid w:val="0091404A"/>
    <w:rsid w:val="00916656"/>
    <w:rsid w:val="009175FA"/>
    <w:rsid w:val="0091787F"/>
    <w:rsid w:val="00920505"/>
    <w:rsid w:val="00920AB3"/>
    <w:rsid w:val="00920B25"/>
    <w:rsid w:val="009250CF"/>
    <w:rsid w:val="0092590F"/>
    <w:rsid w:val="00926E5C"/>
    <w:rsid w:val="009300BC"/>
    <w:rsid w:val="00930405"/>
    <w:rsid w:val="00932123"/>
    <w:rsid w:val="009333AB"/>
    <w:rsid w:val="009338DD"/>
    <w:rsid w:val="00933CA0"/>
    <w:rsid w:val="00935391"/>
    <w:rsid w:val="00940591"/>
    <w:rsid w:val="00940D87"/>
    <w:rsid w:val="0094296A"/>
    <w:rsid w:val="009442BE"/>
    <w:rsid w:val="0094441C"/>
    <w:rsid w:val="0094469D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3CF4"/>
    <w:rsid w:val="009645CE"/>
    <w:rsid w:val="009648B9"/>
    <w:rsid w:val="00964986"/>
    <w:rsid w:val="00965DCF"/>
    <w:rsid w:val="00966462"/>
    <w:rsid w:val="009667CA"/>
    <w:rsid w:val="00967F78"/>
    <w:rsid w:val="00971239"/>
    <w:rsid w:val="00974288"/>
    <w:rsid w:val="00981075"/>
    <w:rsid w:val="009810FA"/>
    <w:rsid w:val="00981E1C"/>
    <w:rsid w:val="00984D4A"/>
    <w:rsid w:val="009850BC"/>
    <w:rsid w:val="009918D2"/>
    <w:rsid w:val="0099761E"/>
    <w:rsid w:val="009A17C3"/>
    <w:rsid w:val="009A3E1A"/>
    <w:rsid w:val="009A62DB"/>
    <w:rsid w:val="009A78D1"/>
    <w:rsid w:val="009A78E8"/>
    <w:rsid w:val="009B165B"/>
    <w:rsid w:val="009B1DEA"/>
    <w:rsid w:val="009B2303"/>
    <w:rsid w:val="009B3697"/>
    <w:rsid w:val="009B3E0D"/>
    <w:rsid w:val="009B4B3C"/>
    <w:rsid w:val="009B60FE"/>
    <w:rsid w:val="009B6D8D"/>
    <w:rsid w:val="009B73BC"/>
    <w:rsid w:val="009C2664"/>
    <w:rsid w:val="009C2796"/>
    <w:rsid w:val="009C28D4"/>
    <w:rsid w:val="009C5198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73C0"/>
    <w:rsid w:val="009D7A5F"/>
    <w:rsid w:val="009E1077"/>
    <w:rsid w:val="009E41BA"/>
    <w:rsid w:val="009E54D8"/>
    <w:rsid w:val="009E5A1A"/>
    <w:rsid w:val="009E7E0A"/>
    <w:rsid w:val="009F0749"/>
    <w:rsid w:val="009F0A1D"/>
    <w:rsid w:val="009F0F3F"/>
    <w:rsid w:val="009F2B1C"/>
    <w:rsid w:val="009F3DF0"/>
    <w:rsid w:val="009F4942"/>
    <w:rsid w:val="009F5871"/>
    <w:rsid w:val="009F6B3D"/>
    <w:rsid w:val="00A00257"/>
    <w:rsid w:val="00A0081B"/>
    <w:rsid w:val="00A00EE4"/>
    <w:rsid w:val="00A01EA2"/>
    <w:rsid w:val="00A023ED"/>
    <w:rsid w:val="00A06B7C"/>
    <w:rsid w:val="00A12256"/>
    <w:rsid w:val="00A123F1"/>
    <w:rsid w:val="00A145C8"/>
    <w:rsid w:val="00A14E1C"/>
    <w:rsid w:val="00A17CE6"/>
    <w:rsid w:val="00A20175"/>
    <w:rsid w:val="00A20E03"/>
    <w:rsid w:val="00A218C3"/>
    <w:rsid w:val="00A22456"/>
    <w:rsid w:val="00A23181"/>
    <w:rsid w:val="00A23C5E"/>
    <w:rsid w:val="00A23D3A"/>
    <w:rsid w:val="00A26587"/>
    <w:rsid w:val="00A27332"/>
    <w:rsid w:val="00A3015E"/>
    <w:rsid w:val="00A30AA9"/>
    <w:rsid w:val="00A31901"/>
    <w:rsid w:val="00A31D9C"/>
    <w:rsid w:val="00A33E90"/>
    <w:rsid w:val="00A34D28"/>
    <w:rsid w:val="00A37C7C"/>
    <w:rsid w:val="00A413EA"/>
    <w:rsid w:val="00A41600"/>
    <w:rsid w:val="00A419BD"/>
    <w:rsid w:val="00A42F75"/>
    <w:rsid w:val="00A4300A"/>
    <w:rsid w:val="00A451B6"/>
    <w:rsid w:val="00A46134"/>
    <w:rsid w:val="00A50C9A"/>
    <w:rsid w:val="00A5223B"/>
    <w:rsid w:val="00A5223E"/>
    <w:rsid w:val="00A528C7"/>
    <w:rsid w:val="00A569F2"/>
    <w:rsid w:val="00A5710D"/>
    <w:rsid w:val="00A61421"/>
    <w:rsid w:val="00A67ED2"/>
    <w:rsid w:val="00A70841"/>
    <w:rsid w:val="00A70CB8"/>
    <w:rsid w:val="00A70EE1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6916"/>
    <w:rsid w:val="00A91DBE"/>
    <w:rsid w:val="00A93C98"/>
    <w:rsid w:val="00A96223"/>
    <w:rsid w:val="00A96345"/>
    <w:rsid w:val="00A96E1D"/>
    <w:rsid w:val="00A96F72"/>
    <w:rsid w:val="00AA0A4E"/>
    <w:rsid w:val="00AA0D97"/>
    <w:rsid w:val="00AA4BEF"/>
    <w:rsid w:val="00AB0243"/>
    <w:rsid w:val="00AB0F59"/>
    <w:rsid w:val="00AB14E3"/>
    <w:rsid w:val="00AB19EB"/>
    <w:rsid w:val="00AB1E2E"/>
    <w:rsid w:val="00AB2CC0"/>
    <w:rsid w:val="00AB4B58"/>
    <w:rsid w:val="00AB6DD8"/>
    <w:rsid w:val="00AB7D28"/>
    <w:rsid w:val="00AC0739"/>
    <w:rsid w:val="00AC1908"/>
    <w:rsid w:val="00AC1EB5"/>
    <w:rsid w:val="00AC45D3"/>
    <w:rsid w:val="00AC5A5B"/>
    <w:rsid w:val="00AC7292"/>
    <w:rsid w:val="00AD31AD"/>
    <w:rsid w:val="00AD3B3E"/>
    <w:rsid w:val="00AD6FFB"/>
    <w:rsid w:val="00AD70DF"/>
    <w:rsid w:val="00AE225F"/>
    <w:rsid w:val="00AE27C4"/>
    <w:rsid w:val="00AE2C4A"/>
    <w:rsid w:val="00AE2DD5"/>
    <w:rsid w:val="00AE3F54"/>
    <w:rsid w:val="00AE4308"/>
    <w:rsid w:val="00AE543F"/>
    <w:rsid w:val="00AE5F31"/>
    <w:rsid w:val="00AE6CD5"/>
    <w:rsid w:val="00AE7F19"/>
    <w:rsid w:val="00AF037E"/>
    <w:rsid w:val="00AF12BF"/>
    <w:rsid w:val="00AF3D5F"/>
    <w:rsid w:val="00AF4E37"/>
    <w:rsid w:val="00AF5C2F"/>
    <w:rsid w:val="00AF63DC"/>
    <w:rsid w:val="00AF7742"/>
    <w:rsid w:val="00B00093"/>
    <w:rsid w:val="00B00EE3"/>
    <w:rsid w:val="00B0110F"/>
    <w:rsid w:val="00B0388D"/>
    <w:rsid w:val="00B03CB5"/>
    <w:rsid w:val="00B050E3"/>
    <w:rsid w:val="00B05717"/>
    <w:rsid w:val="00B07882"/>
    <w:rsid w:val="00B07953"/>
    <w:rsid w:val="00B07DC1"/>
    <w:rsid w:val="00B11BA4"/>
    <w:rsid w:val="00B1493F"/>
    <w:rsid w:val="00B151AA"/>
    <w:rsid w:val="00B15857"/>
    <w:rsid w:val="00B1701D"/>
    <w:rsid w:val="00B20F23"/>
    <w:rsid w:val="00B227BE"/>
    <w:rsid w:val="00B22D91"/>
    <w:rsid w:val="00B249A9"/>
    <w:rsid w:val="00B24EA4"/>
    <w:rsid w:val="00B24FB7"/>
    <w:rsid w:val="00B266B7"/>
    <w:rsid w:val="00B26AF6"/>
    <w:rsid w:val="00B3046A"/>
    <w:rsid w:val="00B3141A"/>
    <w:rsid w:val="00B324C5"/>
    <w:rsid w:val="00B32C14"/>
    <w:rsid w:val="00B378D1"/>
    <w:rsid w:val="00B4094C"/>
    <w:rsid w:val="00B420B6"/>
    <w:rsid w:val="00B428C1"/>
    <w:rsid w:val="00B437D9"/>
    <w:rsid w:val="00B44D80"/>
    <w:rsid w:val="00B46785"/>
    <w:rsid w:val="00B468CF"/>
    <w:rsid w:val="00B54244"/>
    <w:rsid w:val="00B54B25"/>
    <w:rsid w:val="00B55204"/>
    <w:rsid w:val="00B55ACE"/>
    <w:rsid w:val="00B577A4"/>
    <w:rsid w:val="00B61315"/>
    <w:rsid w:val="00B63F0C"/>
    <w:rsid w:val="00B6433B"/>
    <w:rsid w:val="00B65D0A"/>
    <w:rsid w:val="00B6688B"/>
    <w:rsid w:val="00B67276"/>
    <w:rsid w:val="00B67D97"/>
    <w:rsid w:val="00B7064C"/>
    <w:rsid w:val="00B70A21"/>
    <w:rsid w:val="00B71EEE"/>
    <w:rsid w:val="00B737B8"/>
    <w:rsid w:val="00B73C69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A6A"/>
    <w:rsid w:val="00B92090"/>
    <w:rsid w:val="00B94CD8"/>
    <w:rsid w:val="00B94D62"/>
    <w:rsid w:val="00B95798"/>
    <w:rsid w:val="00B95B4B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B0E26"/>
    <w:rsid w:val="00BB1DC0"/>
    <w:rsid w:val="00BB2503"/>
    <w:rsid w:val="00BB2687"/>
    <w:rsid w:val="00BB2F25"/>
    <w:rsid w:val="00BB4080"/>
    <w:rsid w:val="00BB59E5"/>
    <w:rsid w:val="00BB6E0C"/>
    <w:rsid w:val="00BC08A9"/>
    <w:rsid w:val="00BC1962"/>
    <w:rsid w:val="00BC1EE2"/>
    <w:rsid w:val="00BC3CC7"/>
    <w:rsid w:val="00BC4986"/>
    <w:rsid w:val="00BC4DDE"/>
    <w:rsid w:val="00BC7F9C"/>
    <w:rsid w:val="00BD0E07"/>
    <w:rsid w:val="00BD3EA4"/>
    <w:rsid w:val="00BD3F12"/>
    <w:rsid w:val="00BD44CF"/>
    <w:rsid w:val="00BD5648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3597"/>
    <w:rsid w:val="00BF3D5A"/>
    <w:rsid w:val="00BF49D3"/>
    <w:rsid w:val="00BF6306"/>
    <w:rsid w:val="00BF6B10"/>
    <w:rsid w:val="00BF72D9"/>
    <w:rsid w:val="00C00840"/>
    <w:rsid w:val="00C00ED7"/>
    <w:rsid w:val="00C00F46"/>
    <w:rsid w:val="00C01148"/>
    <w:rsid w:val="00C0145E"/>
    <w:rsid w:val="00C025E6"/>
    <w:rsid w:val="00C02A3D"/>
    <w:rsid w:val="00C03429"/>
    <w:rsid w:val="00C040CA"/>
    <w:rsid w:val="00C05DD7"/>
    <w:rsid w:val="00C07C4C"/>
    <w:rsid w:val="00C1412C"/>
    <w:rsid w:val="00C14552"/>
    <w:rsid w:val="00C16077"/>
    <w:rsid w:val="00C205BD"/>
    <w:rsid w:val="00C27244"/>
    <w:rsid w:val="00C329D4"/>
    <w:rsid w:val="00C33F98"/>
    <w:rsid w:val="00C35021"/>
    <w:rsid w:val="00C355F7"/>
    <w:rsid w:val="00C41309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29A0"/>
    <w:rsid w:val="00C538E6"/>
    <w:rsid w:val="00C55396"/>
    <w:rsid w:val="00C561A2"/>
    <w:rsid w:val="00C56A61"/>
    <w:rsid w:val="00C56E6C"/>
    <w:rsid w:val="00C57697"/>
    <w:rsid w:val="00C62085"/>
    <w:rsid w:val="00C6479A"/>
    <w:rsid w:val="00C65ACC"/>
    <w:rsid w:val="00C65F01"/>
    <w:rsid w:val="00C669B6"/>
    <w:rsid w:val="00C672C8"/>
    <w:rsid w:val="00C71D54"/>
    <w:rsid w:val="00C7302A"/>
    <w:rsid w:val="00C743BB"/>
    <w:rsid w:val="00C7445D"/>
    <w:rsid w:val="00C779D8"/>
    <w:rsid w:val="00C82031"/>
    <w:rsid w:val="00C82966"/>
    <w:rsid w:val="00C85015"/>
    <w:rsid w:val="00C85E76"/>
    <w:rsid w:val="00C8675C"/>
    <w:rsid w:val="00C86F02"/>
    <w:rsid w:val="00C87BBA"/>
    <w:rsid w:val="00C906D7"/>
    <w:rsid w:val="00C90990"/>
    <w:rsid w:val="00C924CB"/>
    <w:rsid w:val="00C9272D"/>
    <w:rsid w:val="00C94C32"/>
    <w:rsid w:val="00C95EEC"/>
    <w:rsid w:val="00C9675F"/>
    <w:rsid w:val="00C97736"/>
    <w:rsid w:val="00CA0438"/>
    <w:rsid w:val="00CA0E3F"/>
    <w:rsid w:val="00CA0F82"/>
    <w:rsid w:val="00CA1298"/>
    <w:rsid w:val="00CA17CD"/>
    <w:rsid w:val="00CA2753"/>
    <w:rsid w:val="00CA296E"/>
    <w:rsid w:val="00CA5251"/>
    <w:rsid w:val="00CA5375"/>
    <w:rsid w:val="00CA6656"/>
    <w:rsid w:val="00CB1EA3"/>
    <w:rsid w:val="00CB1FF7"/>
    <w:rsid w:val="00CB29DA"/>
    <w:rsid w:val="00CB3DC3"/>
    <w:rsid w:val="00CB5113"/>
    <w:rsid w:val="00CB5819"/>
    <w:rsid w:val="00CB7499"/>
    <w:rsid w:val="00CC0A26"/>
    <w:rsid w:val="00CC2BD5"/>
    <w:rsid w:val="00CC304E"/>
    <w:rsid w:val="00CC31B2"/>
    <w:rsid w:val="00CC35E9"/>
    <w:rsid w:val="00CC3C46"/>
    <w:rsid w:val="00CC65A9"/>
    <w:rsid w:val="00CC7A2D"/>
    <w:rsid w:val="00CC7D47"/>
    <w:rsid w:val="00CD0A80"/>
    <w:rsid w:val="00CD0ABF"/>
    <w:rsid w:val="00CD0D7A"/>
    <w:rsid w:val="00CD11B8"/>
    <w:rsid w:val="00CD127A"/>
    <w:rsid w:val="00CD3653"/>
    <w:rsid w:val="00CD3ED8"/>
    <w:rsid w:val="00CD41F0"/>
    <w:rsid w:val="00CD789B"/>
    <w:rsid w:val="00CD7994"/>
    <w:rsid w:val="00CE03DC"/>
    <w:rsid w:val="00CE14F5"/>
    <w:rsid w:val="00CE197D"/>
    <w:rsid w:val="00CE225E"/>
    <w:rsid w:val="00CE5951"/>
    <w:rsid w:val="00CF00E0"/>
    <w:rsid w:val="00CF155C"/>
    <w:rsid w:val="00CF1902"/>
    <w:rsid w:val="00CF2356"/>
    <w:rsid w:val="00CF342B"/>
    <w:rsid w:val="00CF378A"/>
    <w:rsid w:val="00CF54A1"/>
    <w:rsid w:val="00CF6002"/>
    <w:rsid w:val="00CF6723"/>
    <w:rsid w:val="00CF77CF"/>
    <w:rsid w:val="00CF781C"/>
    <w:rsid w:val="00D007A5"/>
    <w:rsid w:val="00D0242D"/>
    <w:rsid w:val="00D027B2"/>
    <w:rsid w:val="00D04482"/>
    <w:rsid w:val="00D05026"/>
    <w:rsid w:val="00D06116"/>
    <w:rsid w:val="00D11745"/>
    <w:rsid w:val="00D124D4"/>
    <w:rsid w:val="00D13BDE"/>
    <w:rsid w:val="00D15911"/>
    <w:rsid w:val="00D15DFB"/>
    <w:rsid w:val="00D17D0A"/>
    <w:rsid w:val="00D20292"/>
    <w:rsid w:val="00D227D7"/>
    <w:rsid w:val="00D23BC9"/>
    <w:rsid w:val="00D27EE0"/>
    <w:rsid w:val="00D30D3A"/>
    <w:rsid w:val="00D30FDC"/>
    <w:rsid w:val="00D31702"/>
    <w:rsid w:val="00D31A37"/>
    <w:rsid w:val="00D342A2"/>
    <w:rsid w:val="00D356A7"/>
    <w:rsid w:val="00D35907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4076"/>
    <w:rsid w:val="00D55321"/>
    <w:rsid w:val="00D554E1"/>
    <w:rsid w:val="00D55811"/>
    <w:rsid w:val="00D56177"/>
    <w:rsid w:val="00D57FED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6D17"/>
    <w:rsid w:val="00DA08EA"/>
    <w:rsid w:val="00DA1723"/>
    <w:rsid w:val="00DA3267"/>
    <w:rsid w:val="00DA43A7"/>
    <w:rsid w:val="00DA5350"/>
    <w:rsid w:val="00DA6A20"/>
    <w:rsid w:val="00DA70D1"/>
    <w:rsid w:val="00DB09BE"/>
    <w:rsid w:val="00DB0EF4"/>
    <w:rsid w:val="00DB1D50"/>
    <w:rsid w:val="00DB46AA"/>
    <w:rsid w:val="00DB6130"/>
    <w:rsid w:val="00DB63A4"/>
    <w:rsid w:val="00DB6726"/>
    <w:rsid w:val="00DB6D46"/>
    <w:rsid w:val="00DB7FBA"/>
    <w:rsid w:val="00DC162C"/>
    <w:rsid w:val="00DC2019"/>
    <w:rsid w:val="00DC3ACA"/>
    <w:rsid w:val="00DC486E"/>
    <w:rsid w:val="00DC59EB"/>
    <w:rsid w:val="00DC77B1"/>
    <w:rsid w:val="00DC7899"/>
    <w:rsid w:val="00DD08BC"/>
    <w:rsid w:val="00DD0917"/>
    <w:rsid w:val="00DD2AAD"/>
    <w:rsid w:val="00DD34D4"/>
    <w:rsid w:val="00DD57C6"/>
    <w:rsid w:val="00DE2B39"/>
    <w:rsid w:val="00DE36E4"/>
    <w:rsid w:val="00DE4502"/>
    <w:rsid w:val="00DE4B6D"/>
    <w:rsid w:val="00DE5224"/>
    <w:rsid w:val="00DF17E5"/>
    <w:rsid w:val="00DF4DD6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A2F"/>
    <w:rsid w:val="00E15894"/>
    <w:rsid w:val="00E224A3"/>
    <w:rsid w:val="00E22A9B"/>
    <w:rsid w:val="00E22E7E"/>
    <w:rsid w:val="00E23CB7"/>
    <w:rsid w:val="00E23DE7"/>
    <w:rsid w:val="00E25F6E"/>
    <w:rsid w:val="00E275CF"/>
    <w:rsid w:val="00E27BBB"/>
    <w:rsid w:val="00E3043D"/>
    <w:rsid w:val="00E30948"/>
    <w:rsid w:val="00E31BCB"/>
    <w:rsid w:val="00E348E3"/>
    <w:rsid w:val="00E35B50"/>
    <w:rsid w:val="00E36B01"/>
    <w:rsid w:val="00E407F0"/>
    <w:rsid w:val="00E4284B"/>
    <w:rsid w:val="00E464DD"/>
    <w:rsid w:val="00E46576"/>
    <w:rsid w:val="00E47E2E"/>
    <w:rsid w:val="00E52F65"/>
    <w:rsid w:val="00E53D46"/>
    <w:rsid w:val="00E54437"/>
    <w:rsid w:val="00E56228"/>
    <w:rsid w:val="00E56FA9"/>
    <w:rsid w:val="00E60F66"/>
    <w:rsid w:val="00E6150E"/>
    <w:rsid w:val="00E64A40"/>
    <w:rsid w:val="00E65154"/>
    <w:rsid w:val="00E65B39"/>
    <w:rsid w:val="00E666FD"/>
    <w:rsid w:val="00E6707A"/>
    <w:rsid w:val="00E672CF"/>
    <w:rsid w:val="00E7044F"/>
    <w:rsid w:val="00E71105"/>
    <w:rsid w:val="00E72628"/>
    <w:rsid w:val="00E75041"/>
    <w:rsid w:val="00E75AD4"/>
    <w:rsid w:val="00E76204"/>
    <w:rsid w:val="00E77ED9"/>
    <w:rsid w:val="00E80F7E"/>
    <w:rsid w:val="00E8176D"/>
    <w:rsid w:val="00E81DA7"/>
    <w:rsid w:val="00E820D3"/>
    <w:rsid w:val="00E82234"/>
    <w:rsid w:val="00E82E25"/>
    <w:rsid w:val="00E8300F"/>
    <w:rsid w:val="00E837A6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ABA"/>
    <w:rsid w:val="00E95226"/>
    <w:rsid w:val="00E96789"/>
    <w:rsid w:val="00E96B70"/>
    <w:rsid w:val="00E96F0C"/>
    <w:rsid w:val="00EA1027"/>
    <w:rsid w:val="00EA2393"/>
    <w:rsid w:val="00EA34A3"/>
    <w:rsid w:val="00EA54FF"/>
    <w:rsid w:val="00EB0BD2"/>
    <w:rsid w:val="00EB1C46"/>
    <w:rsid w:val="00EB1DCF"/>
    <w:rsid w:val="00EB3C08"/>
    <w:rsid w:val="00EB52FC"/>
    <w:rsid w:val="00EB6D00"/>
    <w:rsid w:val="00EB7AA0"/>
    <w:rsid w:val="00EC1584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6127"/>
    <w:rsid w:val="00ED63FA"/>
    <w:rsid w:val="00ED7370"/>
    <w:rsid w:val="00EE0996"/>
    <w:rsid w:val="00EE3A2F"/>
    <w:rsid w:val="00EE707E"/>
    <w:rsid w:val="00EF03DB"/>
    <w:rsid w:val="00EF0601"/>
    <w:rsid w:val="00EF20DE"/>
    <w:rsid w:val="00EF271A"/>
    <w:rsid w:val="00EF27A5"/>
    <w:rsid w:val="00EF2842"/>
    <w:rsid w:val="00EF3A0C"/>
    <w:rsid w:val="00EF3D78"/>
    <w:rsid w:val="00EF49BF"/>
    <w:rsid w:val="00EF4B49"/>
    <w:rsid w:val="00EF5E26"/>
    <w:rsid w:val="00EF7A79"/>
    <w:rsid w:val="00F03FDE"/>
    <w:rsid w:val="00F04AAC"/>
    <w:rsid w:val="00F04F67"/>
    <w:rsid w:val="00F052E3"/>
    <w:rsid w:val="00F06C45"/>
    <w:rsid w:val="00F0729A"/>
    <w:rsid w:val="00F1022E"/>
    <w:rsid w:val="00F10625"/>
    <w:rsid w:val="00F1075F"/>
    <w:rsid w:val="00F116B8"/>
    <w:rsid w:val="00F128CD"/>
    <w:rsid w:val="00F14EF2"/>
    <w:rsid w:val="00F1547E"/>
    <w:rsid w:val="00F15E0E"/>
    <w:rsid w:val="00F16069"/>
    <w:rsid w:val="00F225BB"/>
    <w:rsid w:val="00F22FC7"/>
    <w:rsid w:val="00F23168"/>
    <w:rsid w:val="00F24172"/>
    <w:rsid w:val="00F24B26"/>
    <w:rsid w:val="00F27421"/>
    <w:rsid w:val="00F27AB5"/>
    <w:rsid w:val="00F307D8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DCE"/>
    <w:rsid w:val="00F43F56"/>
    <w:rsid w:val="00F44748"/>
    <w:rsid w:val="00F45F7F"/>
    <w:rsid w:val="00F47F68"/>
    <w:rsid w:val="00F50162"/>
    <w:rsid w:val="00F5207F"/>
    <w:rsid w:val="00F52DCE"/>
    <w:rsid w:val="00F554EC"/>
    <w:rsid w:val="00F559B1"/>
    <w:rsid w:val="00F560E1"/>
    <w:rsid w:val="00F57303"/>
    <w:rsid w:val="00F573A7"/>
    <w:rsid w:val="00F6061D"/>
    <w:rsid w:val="00F60E78"/>
    <w:rsid w:val="00F6244C"/>
    <w:rsid w:val="00F63716"/>
    <w:rsid w:val="00F65E6F"/>
    <w:rsid w:val="00F66082"/>
    <w:rsid w:val="00F668FA"/>
    <w:rsid w:val="00F67962"/>
    <w:rsid w:val="00F67E9A"/>
    <w:rsid w:val="00F70D56"/>
    <w:rsid w:val="00F7295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8E"/>
    <w:rsid w:val="00F85734"/>
    <w:rsid w:val="00F85E38"/>
    <w:rsid w:val="00F86EC5"/>
    <w:rsid w:val="00F91D9F"/>
    <w:rsid w:val="00F92672"/>
    <w:rsid w:val="00F92917"/>
    <w:rsid w:val="00F92CDA"/>
    <w:rsid w:val="00F9396D"/>
    <w:rsid w:val="00F9408C"/>
    <w:rsid w:val="00F94BF3"/>
    <w:rsid w:val="00F9574F"/>
    <w:rsid w:val="00F95790"/>
    <w:rsid w:val="00F97BDE"/>
    <w:rsid w:val="00F97DD3"/>
    <w:rsid w:val="00FA2AD9"/>
    <w:rsid w:val="00FA2E68"/>
    <w:rsid w:val="00FA3F39"/>
    <w:rsid w:val="00FA4D9B"/>
    <w:rsid w:val="00FA4DEE"/>
    <w:rsid w:val="00FA5B9B"/>
    <w:rsid w:val="00FA74BB"/>
    <w:rsid w:val="00FA7FC3"/>
    <w:rsid w:val="00FB0113"/>
    <w:rsid w:val="00FB06E0"/>
    <w:rsid w:val="00FB112C"/>
    <w:rsid w:val="00FB18C9"/>
    <w:rsid w:val="00FB196B"/>
    <w:rsid w:val="00FB1F22"/>
    <w:rsid w:val="00FB2818"/>
    <w:rsid w:val="00FB3854"/>
    <w:rsid w:val="00FB56C9"/>
    <w:rsid w:val="00FB6696"/>
    <w:rsid w:val="00FB7294"/>
    <w:rsid w:val="00FB7F9B"/>
    <w:rsid w:val="00FC2724"/>
    <w:rsid w:val="00FC2AEC"/>
    <w:rsid w:val="00FC3703"/>
    <w:rsid w:val="00FC4C2B"/>
    <w:rsid w:val="00FD0232"/>
    <w:rsid w:val="00FD0245"/>
    <w:rsid w:val="00FD123E"/>
    <w:rsid w:val="00FD3E9B"/>
    <w:rsid w:val="00FD5A81"/>
    <w:rsid w:val="00FD7526"/>
    <w:rsid w:val="00FE072C"/>
    <w:rsid w:val="00FE07E3"/>
    <w:rsid w:val="00FE3AF5"/>
    <w:rsid w:val="00FE4504"/>
    <w:rsid w:val="00FE6568"/>
    <w:rsid w:val="00FE7E79"/>
    <w:rsid w:val="00FF041A"/>
    <w:rsid w:val="00FF2BBD"/>
    <w:rsid w:val="00FF34E6"/>
    <w:rsid w:val="00FF3C9B"/>
    <w:rsid w:val="00FF4BF1"/>
    <w:rsid w:val="00FF59ED"/>
    <w:rsid w:val="00FF5F4A"/>
    <w:rsid w:val="00FF6C5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229B-A681-40BE-92BD-8B3299DD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7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Дементьев Николай Прокопьевич</dc:creator>
  <cp:keywords/>
  <dc:description/>
  <cp:lastModifiedBy>Карсакович Александр Анатольевич</cp:lastModifiedBy>
  <cp:revision>21</cp:revision>
  <cp:lastPrinted>2021-02-15T09:42:00Z</cp:lastPrinted>
  <dcterms:created xsi:type="dcterms:W3CDTF">2020-02-19T13:14:00Z</dcterms:created>
  <dcterms:modified xsi:type="dcterms:W3CDTF">2021-02-15T09:49:00Z</dcterms:modified>
</cp:coreProperties>
</file>