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CB03A5" w:rsidP="0009427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исполнения государстве</w:t>
      </w:r>
      <w:r w:rsidR="00196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нной функции надзора и контроля </w:t>
      </w:r>
      <w:proofErr w:type="gramStart"/>
      <w:r w:rsidRPr="009E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9E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4FAF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безработными, </w:t>
      </w:r>
    </w:p>
    <w:p w:rsidR="00094270" w:rsidRPr="009E45D5" w:rsidRDefault="001967AF" w:rsidP="00094270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094270" w:rsidRPr="009E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 год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FAF" w:rsidRPr="009E45D5" w:rsidRDefault="00A34FAF" w:rsidP="00094270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270" w:rsidRPr="00676C5E" w:rsidRDefault="001967AF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</w:t>
      </w:r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Федеральную службу по труду и занятости представлено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органов государственной власти субъектов Российской Федерации, из них</w:t>
      </w:r>
      <w:r w:rsidR="00094270" w:rsidRPr="009E4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не содержали норм и положений, регулирующих вопросы переданного полномочия Российской Федерации</w:t>
      </w:r>
      <w:r w:rsidR="00094270" w:rsidRPr="00676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 социальных выплат гражданам, признанным в установленном порядке безработными</w:t>
      </w:r>
      <w:r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5FA2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FA2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экземпляров</w:t>
      </w:r>
      <w:r w:rsidR="00A64B3A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A64B3A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A64B3A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64B3A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соответствовал</w:t>
      </w:r>
      <w:r w:rsidR="00A64B3A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по </w:t>
      </w:r>
      <w:r w:rsidR="00A64B3A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оформлению</w:t>
      </w:r>
      <w:proofErr w:type="gramEnd"/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представления в </w:t>
      </w:r>
      <w:proofErr w:type="spellStart"/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(Республика Алтай</w:t>
      </w:r>
      <w:r w:rsidR="00A64B3A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Чукотский автономный округ</w:t>
      </w:r>
      <w:r w:rsidR="00CB03A5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Рязанская область, Вологодская область</w:t>
      </w:r>
      <w:r w:rsidR="00305FA2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Ульяновская область, Смоленская область, Самарская область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</w:t>
      </w:r>
      <w:r w:rsidR="005029AE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="005029AE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направлен</w:t>
      </w:r>
      <w:r w:rsidR="005029AE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письма в субъект</w:t>
      </w:r>
      <w:r w:rsidR="005029AE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в котор</w:t>
      </w:r>
      <w:r w:rsidR="005029AE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указано, какие требования к оформлению экземпляра нормативного правового акта были нарушены и об обеспечении повторного </w:t>
      </w:r>
      <w:r w:rsidR="005029AE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в </w:t>
      </w:r>
      <w:proofErr w:type="spellStart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надлежащем оформлении.</w:t>
      </w:r>
    </w:p>
    <w:p w:rsidR="00094270" w:rsidRPr="009E45D5" w:rsidRDefault="00094270" w:rsidP="00094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обратить внимание, что направляемый для проверки экземпляр нормативного правового акта должен иметь все общепринятые реквизиты, быть четким для прочтения, текст должен располагаться на листе без оборота и уменьшения ма</w:t>
      </w:r>
      <w:r w:rsidR="005029AE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штаба, заверен подписью уполномоченного должностного лица субъекта Российской Федерации и печатью.</w:t>
      </w:r>
    </w:p>
    <w:p w:rsidR="00094270" w:rsidRPr="009E45D5" w:rsidRDefault="00094270" w:rsidP="00094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Экземпляр нормативного правового акта субъекта Российской Федерации направляется в </w:t>
      </w:r>
      <w:proofErr w:type="spellStart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 его принятия.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нормам и положениям федерального законодательства проверены  </w:t>
      </w:r>
      <w:r w:rsidR="001967AF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субъектов Российской Федерации.</w:t>
      </w:r>
      <w:proofErr w:type="gramEnd"/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установлено, что поступившие в </w:t>
      </w:r>
      <w:proofErr w:type="spellStart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программы содействия занятости населения и иные целевые программы субъектов Российской Федерации;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положения об органах государственной власти субъектов Российской Федерации, осуществляющих полномочия в области занятости населения.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1967AF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9E45D5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нормативного правового акта субъекта Российской Федерации, из них   </w:t>
      </w:r>
      <w:r w:rsidR="001967AF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196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федерального законодательства и </w:t>
      </w:r>
      <w:r w:rsidR="001967AF">
        <w:rPr>
          <w:rFonts w:ascii="Times New Roman" w:eastAsia="Times New Roman" w:hAnsi="Times New Roman" w:cs="Times New Roman"/>
          <w:sz w:val="28"/>
          <w:szCs w:val="28"/>
          <w:lang w:eastAsia="ru-RU"/>
        </w:rPr>
        <w:t>6 актов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– на несоответствие нормам и положениям федерального законодательства.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надзора и </w:t>
      </w:r>
      <w:r w:rsidRPr="0030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 за отчетный период направлено </w:t>
      </w:r>
      <w:r w:rsidR="001967AF" w:rsidRPr="00305F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предписаний</w:t>
      </w:r>
      <w:bookmarkStart w:id="0" w:name="_GoBack"/>
      <w:bookmarkEnd w:id="0"/>
      <w:r w:rsidRPr="0030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нормативные правовые акты  субъектов Российской Федерации  (Красноярский край, </w:t>
      </w:r>
      <w:r w:rsidRPr="00305FA2">
        <w:rPr>
          <w:rFonts w:ascii="Times New Roman" w:hAnsi="Times New Roman" w:cs="Times New Roman"/>
          <w:sz w:val="28"/>
          <w:szCs w:val="28"/>
        </w:rPr>
        <w:t>Республика Коми</w:t>
      </w:r>
      <w:r w:rsidR="005029AE" w:rsidRPr="00305FA2">
        <w:rPr>
          <w:rFonts w:ascii="Times New Roman" w:hAnsi="Times New Roman" w:cs="Times New Roman"/>
          <w:sz w:val="28"/>
          <w:szCs w:val="28"/>
        </w:rPr>
        <w:t>, Калининградская область</w:t>
      </w:r>
      <w:r w:rsidR="00305FA2" w:rsidRPr="00305FA2">
        <w:rPr>
          <w:rFonts w:ascii="Times New Roman" w:hAnsi="Times New Roman" w:cs="Times New Roman"/>
          <w:sz w:val="28"/>
          <w:szCs w:val="28"/>
        </w:rPr>
        <w:t>, Республика Мордовия, Чеченская Республика - 2</w:t>
      </w:r>
      <w:r w:rsidRPr="00305F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94270" w:rsidRPr="00676C5E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предписаний высшим должностным лицам субъектов Российской Федерации или органам государственной власти субъектов Российской Федерации являлось следующее нарушение федерального законодательства:</w:t>
      </w:r>
    </w:p>
    <w:p w:rsidR="00341F2A" w:rsidRDefault="00341F2A" w:rsidP="00341F2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определенного федеральными законами на очередной финансовый год и плановый период объема субвенции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безработными, бюджету соответствующего субъекта Российской Федерации и объему субвенции, установленному в региональных государственных программах содействия занятости населения либо несвоевременная их корректировка;</w:t>
      </w:r>
    </w:p>
    <w:p w:rsidR="00341F2A" w:rsidRDefault="00341F2A" w:rsidP="00341F2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 нормативный правовой акт субъекта Российской Федерации (в приложения к нормативному правовому акту) норм и положений, противоречащих Закону Российской Федерации   от 19 апреля 1991 года № 1032-1 «О занятости населения в Российской Федерации», в частности, статье 7.1 Закона, определяющей перечень социальных выплат гражданам, признанным в установленном </w:t>
      </w:r>
      <w:hyperlink r:id="rId7" w:history="1">
        <w:r w:rsidRPr="00341F2A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безработными;</w:t>
      </w:r>
    </w:p>
    <w:p w:rsidR="00341F2A" w:rsidRDefault="00341F2A" w:rsidP="00341F2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условий и порядка финансирования мероприятий в области содействия занятости населения правилам предоставления субвенций из федерального бюджета на осуществление социальных выплат гражданам, признанным в установленном порядке безработными.</w:t>
      </w:r>
    </w:p>
    <w:p w:rsidR="00E840BD" w:rsidRPr="009E45D5" w:rsidRDefault="005029AE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положений Закона Российской Федерации   от 19 апреля 1991 года № 1032-1 «О занятости населения в Российской Федерации» </w:t>
      </w:r>
      <w:r w:rsidR="00E840BD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Российской Федерации (Астраханская, Ивановская, Кировская</w:t>
      </w:r>
      <w:r w:rsidR="00E840BD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Ульяновская</w:t>
      </w:r>
      <w:r w:rsidR="00094270" w:rsidRPr="0067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области) нормативные правовые</w:t>
      </w:r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были представлены с нарушением установленного</w:t>
      </w:r>
      <w:r w:rsidR="00E840BD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10-ти дневного</w:t>
      </w:r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срока, в </w:t>
      </w:r>
      <w:proofErr w:type="gramStart"/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в суд были направлены протоколы </w:t>
      </w:r>
      <w:r w:rsidR="00E840BD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 с целью</w:t>
      </w:r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</w:t>
      </w:r>
      <w:r w:rsidR="00E840BD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виновных должностных лиц </w:t>
      </w:r>
      <w:r w:rsidR="00E840BD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исполнительной власти субъектов Российской Федерации </w:t>
      </w:r>
      <w:r w:rsidR="00094270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административной ответственности. 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протоколы рассмотрены в судебном порядке и во всех случаях к виновным применены меры административной ответственности в виде предупреждения.</w:t>
      </w:r>
    </w:p>
    <w:p w:rsidR="00094270" w:rsidRPr="009E45D5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9E45D5">
        <w:rPr>
          <w:rFonts w:ascii="Times New Roman" w:eastAsia="Times New Roman" w:hAnsi="Times New Roman" w:cs="Times New Roman"/>
          <w:sz w:val="28"/>
          <w:szCs w:val="28"/>
        </w:rPr>
        <w:t xml:space="preserve">приказом    Федеральной службы по труду и занятости от 16 декабря 2015 г.  № 338  «Об утверждении Плана проведения в 2016 году проверок полноты и своевременности предоставления нормативных правовых актов субъектов Российской Федерации в Федеральную службу по труду и занятости» 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плановые проверки полноты и своевременности предоставления в 2015 - 2016 годах нормативных правовых актов </w:t>
      </w:r>
      <w:r w:rsidR="00341F2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 </w:t>
      </w:r>
      <w:proofErr w:type="gramEnd"/>
    </w:p>
    <w:p w:rsidR="00094270" w:rsidRPr="008B68F9" w:rsidRDefault="00094270" w:rsidP="0009427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плановых проверок Федеральной службой по труду и занятости подготовлено </w:t>
      </w:r>
      <w:r w:rsidR="00E521F0" w:rsidRPr="008B68F9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8B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о результатах проверок.</w:t>
      </w:r>
    </w:p>
    <w:p w:rsidR="004F79EE" w:rsidRPr="008B68F9" w:rsidRDefault="00094270" w:rsidP="008B68F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плановых проверок в </w:t>
      </w:r>
      <w:r w:rsidR="00E521F0" w:rsidRPr="008B68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B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субъектах </w:t>
      </w:r>
      <w:r w:rsidR="00E840BD" w:rsidRPr="008B6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E840BD" w:rsidRPr="008B68F9">
        <w:rPr>
          <w:rFonts w:ascii="Times New Roman" w:hAnsi="Times New Roman" w:cs="Times New Roman"/>
          <w:sz w:val="28"/>
          <w:szCs w:val="28"/>
        </w:rPr>
        <w:t>(Карачаево-Черкесская Республика, Республика Карелия</w:t>
      </w:r>
      <w:r w:rsidR="00E840BD" w:rsidRPr="009E45D5">
        <w:rPr>
          <w:rFonts w:ascii="Times New Roman" w:hAnsi="Times New Roman" w:cs="Times New Roman"/>
          <w:sz w:val="28"/>
          <w:szCs w:val="28"/>
        </w:rPr>
        <w:t xml:space="preserve">,  Республика Марий Эл, Ставропольский край, Амурская область, </w:t>
      </w:r>
      <w:r w:rsidR="00E840BD" w:rsidRPr="008B68F9">
        <w:rPr>
          <w:rFonts w:ascii="Times New Roman" w:hAnsi="Times New Roman" w:cs="Times New Roman"/>
          <w:sz w:val="28"/>
          <w:szCs w:val="28"/>
        </w:rPr>
        <w:t>Белгородская область, Владимировская область, Вологодская область</w:t>
      </w:r>
      <w:r w:rsidR="004F79EE" w:rsidRPr="008B68F9">
        <w:rPr>
          <w:rFonts w:ascii="Times New Roman" w:hAnsi="Times New Roman" w:cs="Times New Roman"/>
          <w:sz w:val="28"/>
          <w:szCs w:val="28"/>
        </w:rPr>
        <w:t xml:space="preserve">, </w:t>
      </w:r>
      <w:r w:rsidR="00E840BD" w:rsidRPr="008B68F9">
        <w:rPr>
          <w:rFonts w:ascii="Times New Roman" w:hAnsi="Times New Roman" w:cs="Times New Roman"/>
          <w:sz w:val="28"/>
          <w:szCs w:val="28"/>
        </w:rPr>
        <w:t>Калининградская область</w:t>
      </w:r>
      <w:r w:rsidR="004F79EE" w:rsidRPr="008B68F9">
        <w:rPr>
          <w:rFonts w:ascii="Times New Roman" w:hAnsi="Times New Roman" w:cs="Times New Roman"/>
          <w:sz w:val="28"/>
          <w:szCs w:val="28"/>
        </w:rPr>
        <w:t xml:space="preserve">, Костромская область, </w:t>
      </w:r>
      <w:r w:rsidR="00E840BD" w:rsidRPr="008B68F9">
        <w:rPr>
          <w:rFonts w:ascii="Times New Roman" w:hAnsi="Times New Roman" w:cs="Times New Roman"/>
          <w:sz w:val="28"/>
          <w:szCs w:val="28"/>
        </w:rPr>
        <w:t>Магаданская область</w:t>
      </w:r>
      <w:r w:rsidR="00E42D7F" w:rsidRPr="008B68F9">
        <w:rPr>
          <w:rFonts w:ascii="Times New Roman" w:hAnsi="Times New Roman" w:cs="Times New Roman"/>
          <w:sz w:val="28"/>
          <w:szCs w:val="28"/>
        </w:rPr>
        <w:t>, Московская область, Новгородская область, Омская область, Рязанская область, Смоленская область, Тульская область</w:t>
      </w:r>
      <w:r w:rsidR="00E521F0" w:rsidRPr="008B68F9">
        <w:rPr>
          <w:rFonts w:ascii="Times New Roman" w:hAnsi="Times New Roman" w:cs="Times New Roman"/>
          <w:sz w:val="28"/>
          <w:szCs w:val="28"/>
        </w:rPr>
        <w:t>, Ярославская область, Санкт-Петербург</w:t>
      </w:r>
      <w:r w:rsidR="008B68F9" w:rsidRPr="008B68F9">
        <w:rPr>
          <w:rFonts w:ascii="Times New Roman" w:hAnsi="Times New Roman" w:cs="Times New Roman"/>
          <w:sz w:val="28"/>
          <w:szCs w:val="28"/>
        </w:rPr>
        <w:t>, Республика Крым, Республика Мордовия</w:t>
      </w:r>
      <w:r w:rsidR="008B68F9">
        <w:rPr>
          <w:rFonts w:ascii="Times New Roman" w:hAnsi="Times New Roman" w:cs="Times New Roman"/>
          <w:sz w:val="28"/>
          <w:szCs w:val="28"/>
        </w:rPr>
        <w:t>, Чеченская Республика</w:t>
      </w:r>
      <w:r w:rsidR="00E840BD" w:rsidRPr="009E45D5">
        <w:rPr>
          <w:rFonts w:ascii="Times New Roman" w:hAnsi="Times New Roman" w:cs="Times New Roman"/>
          <w:sz w:val="28"/>
          <w:szCs w:val="28"/>
        </w:rPr>
        <w:t>)</w:t>
      </w:r>
      <w:r w:rsidR="004F79EE" w:rsidRPr="009E45D5">
        <w:rPr>
          <w:rFonts w:ascii="Times New Roman" w:hAnsi="Times New Roman" w:cs="Times New Roman"/>
          <w:sz w:val="28"/>
          <w:szCs w:val="28"/>
        </w:rPr>
        <w:t xml:space="preserve"> </w:t>
      </w:r>
      <w:r w:rsidRPr="009E45D5">
        <w:rPr>
          <w:rFonts w:ascii="Times New Roman" w:hAnsi="Times New Roman" w:cs="Times New Roman"/>
          <w:sz w:val="28"/>
          <w:szCs w:val="28"/>
        </w:rPr>
        <w:t xml:space="preserve">выявлено, что 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экземпляры принятых нормативных</w:t>
      </w:r>
      <w:proofErr w:type="gramEnd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были представлены в Федеральную службу по труду и занятости, в </w:t>
      </w:r>
      <w:proofErr w:type="gramStart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в адрес высших должностных лиц субъектов Российской Федерации было направлено </w:t>
      </w:r>
      <w:r w:rsidR="00E521F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F79EE"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E521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представлении соответству</w:t>
      </w:r>
      <w:r w:rsidR="004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ющих нормативных правовых актов </w:t>
      </w: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4270" w:rsidRPr="00C632CB" w:rsidRDefault="00094270" w:rsidP="004F79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требования исполнены в полном объеме в установленный срок.</w:t>
      </w:r>
    </w:p>
    <w:p w:rsidR="00094270" w:rsidRPr="00C632CB" w:rsidRDefault="00094270" w:rsidP="00094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094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0942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0942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0942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94270" w:rsidRPr="00C632CB" w:rsidRDefault="00094270" w:rsidP="00094270"/>
    <w:p w:rsidR="006079AE" w:rsidRDefault="006079AE"/>
    <w:sectPr w:rsidR="006079AE" w:rsidSect="00650D00">
      <w:headerReference w:type="even" r:id="rId8"/>
      <w:headerReference w:type="default" r:id="rId9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DC" w:rsidRDefault="00AA2BDC">
      <w:pPr>
        <w:spacing w:after="0" w:line="240" w:lineRule="auto"/>
      </w:pPr>
      <w:r>
        <w:separator/>
      </w:r>
    </w:p>
  </w:endnote>
  <w:endnote w:type="continuationSeparator" w:id="0">
    <w:p w:rsidR="00AA2BDC" w:rsidRDefault="00AA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DC" w:rsidRDefault="00AA2BDC">
      <w:pPr>
        <w:spacing w:after="0" w:line="240" w:lineRule="auto"/>
      </w:pPr>
      <w:r>
        <w:separator/>
      </w:r>
    </w:p>
  </w:footnote>
  <w:footnote w:type="continuationSeparator" w:id="0">
    <w:p w:rsidR="00AA2BDC" w:rsidRDefault="00AA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00" w:rsidRDefault="00094270" w:rsidP="00650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D00" w:rsidRDefault="00AA2B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3" w:rsidRDefault="000942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3C5">
      <w:rPr>
        <w:noProof/>
      </w:rPr>
      <w:t>2</w:t>
    </w:r>
    <w:r>
      <w:fldChar w:fldCharType="end"/>
    </w:r>
  </w:p>
  <w:p w:rsidR="00650D00" w:rsidRDefault="00AA2B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53197"/>
    <w:rsid w:val="00072EC2"/>
    <w:rsid w:val="00094270"/>
    <w:rsid w:val="001967AF"/>
    <w:rsid w:val="002A39D9"/>
    <w:rsid w:val="00305FA2"/>
    <w:rsid w:val="00341F2A"/>
    <w:rsid w:val="0044400A"/>
    <w:rsid w:val="004F79EE"/>
    <w:rsid w:val="005029AE"/>
    <w:rsid w:val="006079AE"/>
    <w:rsid w:val="00676C5E"/>
    <w:rsid w:val="006A2310"/>
    <w:rsid w:val="008154D1"/>
    <w:rsid w:val="008743C5"/>
    <w:rsid w:val="008B68F9"/>
    <w:rsid w:val="00945D80"/>
    <w:rsid w:val="009E45D5"/>
    <w:rsid w:val="009E67D5"/>
    <w:rsid w:val="00A12408"/>
    <w:rsid w:val="00A34FAF"/>
    <w:rsid w:val="00A64B3A"/>
    <w:rsid w:val="00A97054"/>
    <w:rsid w:val="00AA2BDC"/>
    <w:rsid w:val="00B85B6A"/>
    <w:rsid w:val="00C61D10"/>
    <w:rsid w:val="00CB03A5"/>
    <w:rsid w:val="00D37787"/>
    <w:rsid w:val="00D76FEF"/>
    <w:rsid w:val="00E210C6"/>
    <w:rsid w:val="00E42D7F"/>
    <w:rsid w:val="00E521F0"/>
    <w:rsid w:val="00E8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paragraph" w:styleId="a6">
    <w:name w:val="Balloon Text"/>
    <w:basedOn w:val="a"/>
    <w:link w:val="a7"/>
    <w:uiPriority w:val="99"/>
    <w:semiHidden/>
    <w:unhideWhenUsed/>
    <w:rsid w:val="0081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4D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41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paragraph" w:styleId="a6">
    <w:name w:val="Balloon Text"/>
    <w:basedOn w:val="a"/>
    <w:link w:val="a7"/>
    <w:uiPriority w:val="99"/>
    <w:semiHidden/>
    <w:unhideWhenUsed/>
    <w:rsid w:val="0081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4D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41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80FC8EB12B66562C6C6F208D2F5D433A7F572B1722BFD99C05B547BB5637A691B6DDD3A1520CCDK3i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Бибикова Наталья Сергеевна</cp:lastModifiedBy>
  <cp:revision>4</cp:revision>
  <cp:lastPrinted>2016-07-07T15:49:00Z</cp:lastPrinted>
  <dcterms:created xsi:type="dcterms:W3CDTF">2017-01-20T11:03:00Z</dcterms:created>
  <dcterms:modified xsi:type="dcterms:W3CDTF">2017-01-20T11:27:00Z</dcterms:modified>
</cp:coreProperties>
</file>